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E0E" w:rsidRDefault="007373C3" w:rsidP="009B3316">
      <w:pPr>
        <w:spacing w:line="360" w:lineRule="auto"/>
        <w:jc w:val="center"/>
        <w:rPr>
          <w:b/>
        </w:rPr>
      </w:pPr>
      <w:r>
        <w:rPr>
          <w:rStyle w:val="rynqvb"/>
          <w:b/>
        </w:rPr>
        <w:t xml:space="preserve">Inversion of </w:t>
      </w:r>
      <w:r w:rsidR="00185C59">
        <w:rPr>
          <w:rStyle w:val="rynqvb"/>
          <w:b/>
        </w:rPr>
        <w:t>ensemble of frequency-distributed</w:t>
      </w:r>
      <w:r>
        <w:rPr>
          <w:rStyle w:val="rynqvb"/>
          <w:b/>
        </w:rPr>
        <w:t xml:space="preserve"> spins using</w:t>
      </w:r>
      <w:r w:rsidR="00185C59">
        <w:rPr>
          <w:rStyle w:val="rynqvb"/>
          <w:b/>
        </w:rPr>
        <w:t xml:space="preserve"> a chirp pulse </w:t>
      </w:r>
      <w:proofErr w:type="gramStart"/>
      <w:r w:rsidR="00185C59">
        <w:rPr>
          <w:rStyle w:val="rynqvb"/>
          <w:b/>
        </w:rPr>
        <w:t>sequences</w:t>
      </w:r>
      <w:proofErr w:type="gramEnd"/>
      <w:r>
        <w:rPr>
          <w:rStyle w:val="rynqvb"/>
          <w:b/>
        </w:rPr>
        <w:t xml:space="preserve"> </w:t>
      </w:r>
      <w:r w:rsidR="0004367F">
        <w:rPr>
          <w:b/>
        </w:rPr>
        <w:t xml:space="preserve"> </w:t>
      </w:r>
    </w:p>
    <w:p w:rsidR="009B3316" w:rsidRDefault="009B3316" w:rsidP="009B3316">
      <w:pPr>
        <w:spacing w:line="360" w:lineRule="auto"/>
        <w:jc w:val="center"/>
        <w:rPr>
          <w:b/>
        </w:rPr>
      </w:pPr>
    </w:p>
    <w:p w:rsidR="009B3316" w:rsidRPr="009B3316" w:rsidRDefault="003E1C58" w:rsidP="009B3316">
      <w:pPr>
        <w:spacing w:line="360" w:lineRule="auto"/>
        <w:jc w:val="center"/>
        <w:rPr>
          <w:b/>
          <w:sz w:val="20"/>
          <w:szCs w:val="20"/>
        </w:rPr>
      </w:pPr>
      <w:r w:rsidRPr="009B3316">
        <w:rPr>
          <w:b/>
          <w:sz w:val="20"/>
          <w:szCs w:val="20"/>
          <w:u w:val="single"/>
        </w:rPr>
        <w:t>I</w:t>
      </w:r>
      <w:r w:rsidR="00F61E0E" w:rsidRPr="009B3316">
        <w:rPr>
          <w:b/>
          <w:sz w:val="20"/>
          <w:szCs w:val="20"/>
          <w:u w:val="single"/>
        </w:rPr>
        <w:t xml:space="preserve">.T. </w:t>
      </w:r>
      <w:proofErr w:type="spellStart"/>
      <w:r w:rsidRPr="009B3316">
        <w:rPr>
          <w:b/>
          <w:sz w:val="20"/>
          <w:szCs w:val="20"/>
          <w:u w:val="single"/>
        </w:rPr>
        <w:t>Khairu</w:t>
      </w:r>
      <w:r w:rsidR="00F61E0E" w:rsidRPr="009B3316">
        <w:rPr>
          <w:b/>
          <w:sz w:val="20"/>
          <w:szCs w:val="20"/>
          <w:u w:val="single"/>
        </w:rPr>
        <w:t>t</w:t>
      </w:r>
      <w:r w:rsidRPr="009B3316">
        <w:rPr>
          <w:b/>
          <w:sz w:val="20"/>
          <w:szCs w:val="20"/>
          <w:u w:val="single"/>
        </w:rPr>
        <w:t>dinov</w:t>
      </w:r>
      <w:proofErr w:type="spellEnd"/>
      <w:r w:rsidRPr="009B3316">
        <w:rPr>
          <w:b/>
          <w:sz w:val="20"/>
          <w:szCs w:val="20"/>
        </w:rPr>
        <w:t xml:space="preserve">, </w:t>
      </w:r>
      <w:r w:rsidR="00213052" w:rsidRPr="009B3316">
        <w:rPr>
          <w:b/>
          <w:sz w:val="20"/>
          <w:szCs w:val="20"/>
        </w:rPr>
        <w:t>R</w:t>
      </w:r>
      <w:r w:rsidR="00F61E0E" w:rsidRPr="009B3316">
        <w:rPr>
          <w:b/>
          <w:sz w:val="20"/>
          <w:szCs w:val="20"/>
        </w:rPr>
        <w:t>.B.</w:t>
      </w:r>
      <w:r w:rsidR="00213052" w:rsidRPr="009B3316">
        <w:rPr>
          <w:b/>
          <w:sz w:val="20"/>
          <w:szCs w:val="20"/>
        </w:rPr>
        <w:t xml:space="preserve"> </w:t>
      </w:r>
      <w:proofErr w:type="spellStart"/>
      <w:r w:rsidR="00213052" w:rsidRPr="009B3316">
        <w:rPr>
          <w:b/>
          <w:sz w:val="20"/>
          <w:szCs w:val="20"/>
        </w:rPr>
        <w:t>Zaripov</w:t>
      </w:r>
      <w:proofErr w:type="spellEnd"/>
    </w:p>
    <w:p w:rsidR="00F61E0E" w:rsidRPr="009B3316" w:rsidRDefault="00F61E0E" w:rsidP="00F61E0E">
      <w:pPr>
        <w:jc w:val="center"/>
        <w:rPr>
          <w:sz w:val="16"/>
          <w:szCs w:val="16"/>
        </w:rPr>
      </w:pPr>
      <w:proofErr w:type="spellStart"/>
      <w:r w:rsidRPr="009B3316">
        <w:rPr>
          <w:sz w:val="16"/>
          <w:szCs w:val="16"/>
        </w:rPr>
        <w:t>Zavoisky</w:t>
      </w:r>
      <w:proofErr w:type="spellEnd"/>
      <w:r w:rsidRPr="009B3316">
        <w:rPr>
          <w:sz w:val="16"/>
          <w:szCs w:val="16"/>
        </w:rPr>
        <w:t xml:space="preserve"> Physical-Technical Institute, Russian Academy of Sciences</w:t>
      </w:r>
    </w:p>
    <w:p w:rsidR="00F61E0E" w:rsidRPr="009B3316" w:rsidRDefault="00F61E0E" w:rsidP="00F61E0E">
      <w:pPr>
        <w:jc w:val="center"/>
        <w:rPr>
          <w:rStyle w:val="a5"/>
          <w:sz w:val="16"/>
          <w:szCs w:val="16"/>
        </w:rPr>
      </w:pPr>
      <w:proofErr w:type="spellStart"/>
      <w:r w:rsidRPr="009B3316">
        <w:rPr>
          <w:sz w:val="16"/>
          <w:szCs w:val="16"/>
        </w:rPr>
        <w:t>Sibirsky</w:t>
      </w:r>
      <w:proofErr w:type="spellEnd"/>
      <w:r w:rsidRPr="009B3316">
        <w:rPr>
          <w:sz w:val="16"/>
          <w:szCs w:val="16"/>
        </w:rPr>
        <w:t xml:space="preserve"> </w:t>
      </w:r>
      <w:proofErr w:type="spellStart"/>
      <w:r w:rsidRPr="009B3316">
        <w:rPr>
          <w:sz w:val="16"/>
          <w:szCs w:val="16"/>
        </w:rPr>
        <w:t>trakt</w:t>
      </w:r>
      <w:proofErr w:type="spellEnd"/>
      <w:r w:rsidRPr="009B3316">
        <w:rPr>
          <w:sz w:val="16"/>
          <w:szCs w:val="16"/>
        </w:rPr>
        <w:t xml:space="preserve"> 10/7, 420029, Kazan, Russian Federation, </w:t>
      </w:r>
      <w:hyperlink r:id="rId5" w:history="1">
        <w:r w:rsidRPr="009B3316">
          <w:rPr>
            <w:rStyle w:val="a5"/>
            <w:sz w:val="16"/>
            <w:szCs w:val="16"/>
          </w:rPr>
          <w:t>semak-olic@mail.ru</w:t>
        </w:r>
      </w:hyperlink>
    </w:p>
    <w:p w:rsidR="00C95243" w:rsidRPr="00F61E0E" w:rsidRDefault="00C95243" w:rsidP="00C22E43">
      <w:pPr>
        <w:autoSpaceDE w:val="0"/>
        <w:autoSpaceDN w:val="0"/>
        <w:adjustRightInd w:val="0"/>
        <w:spacing w:line="360" w:lineRule="auto"/>
        <w:jc w:val="both"/>
      </w:pPr>
    </w:p>
    <w:p w:rsidR="00BC0DC1" w:rsidRPr="00E13E4E" w:rsidRDefault="00185C59" w:rsidP="00E21019">
      <w:pPr>
        <w:autoSpaceDE w:val="0"/>
        <w:autoSpaceDN w:val="0"/>
        <w:adjustRightInd w:val="0"/>
        <w:spacing w:line="360" w:lineRule="auto"/>
        <w:ind w:firstLine="720"/>
        <w:jc w:val="both"/>
        <w:rPr>
          <w:sz w:val="20"/>
          <w:szCs w:val="20"/>
          <w:lang w:eastAsia="ru-RU"/>
        </w:rPr>
      </w:pPr>
      <w:r w:rsidRPr="00E13E4E">
        <w:rPr>
          <w:sz w:val="20"/>
          <w:szCs w:val="20"/>
          <w:lang w:eastAsia="ru-RU"/>
        </w:rPr>
        <w:t xml:space="preserve">In EPR experiment usually one has to </w:t>
      </w:r>
      <w:proofErr w:type="spellStart"/>
      <w:r w:rsidRPr="00E13E4E">
        <w:rPr>
          <w:sz w:val="20"/>
          <w:szCs w:val="20"/>
          <w:lang w:eastAsia="ru-RU"/>
        </w:rPr>
        <w:t>cope</w:t>
      </w:r>
      <w:proofErr w:type="spellEnd"/>
      <w:r w:rsidRPr="00E13E4E">
        <w:rPr>
          <w:sz w:val="20"/>
          <w:szCs w:val="20"/>
          <w:lang w:eastAsia="ru-RU"/>
        </w:rPr>
        <w:t xml:space="preserve"> up with challenge of increased spectral width with limited rf power. A simple hard pulse provides excitation or inversion over a limited range of resonance offsets that cannot be increased due to pulse power constraints. One solution to cope with this problem of bandwidth is use of adiabatic pulses. Adiabatic pulses are known to have increased bandwidths and high tolerance to spatial variations in RF field intensity.</w:t>
      </w:r>
    </w:p>
    <w:p w:rsidR="00185C59" w:rsidRPr="00E13E4E" w:rsidRDefault="00185C59" w:rsidP="00E21019">
      <w:pPr>
        <w:autoSpaceDE w:val="0"/>
        <w:autoSpaceDN w:val="0"/>
        <w:adjustRightInd w:val="0"/>
        <w:spacing w:line="360" w:lineRule="auto"/>
        <w:ind w:firstLine="720"/>
        <w:jc w:val="both"/>
        <w:rPr>
          <w:sz w:val="20"/>
          <w:szCs w:val="20"/>
          <w:lang w:eastAsia="ru-RU"/>
        </w:rPr>
      </w:pPr>
      <w:r w:rsidRPr="00E13E4E">
        <w:rPr>
          <w:sz w:val="20"/>
          <w:szCs w:val="20"/>
          <w:lang w:eastAsia="ru-RU"/>
        </w:rPr>
        <w:t>Because of the importance of low-power, broadband heteronuclear decoupling at high magnetic fields, much of the work has focused on the inversion properties of adiabatic full-passage (AFP) pulses.</w:t>
      </w:r>
      <w:r w:rsidR="00217A3D" w:rsidRPr="00E13E4E">
        <w:rPr>
          <w:sz w:val="20"/>
          <w:szCs w:val="20"/>
          <w:lang w:eastAsia="ru-RU"/>
        </w:rPr>
        <w:t xml:space="preserve"> </w:t>
      </w:r>
      <w:proofErr w:type="gramStart"/>
      <w:r w:rsidRPr="00E13E4E">
        <w:rPr>
          <w:sz w:val="20"/>
          <w:szCs w:val="20"/>
          <w:lang w:eastAsia="ru-RU"/>
        </w:rPr>
        <w:t>However</w:t>
      </w:r>
      <w:proofErr w:type="gramEnd"/>
      <w:r w:rsidRPr="00E13E4E">
        <w:rPr>
          <w:sz w:val="20"/>
          <w:szCs w:val="20"/>
          <w:lang w:eastAsia="ru-RU"/>
        </w:rPr>
        <w:t xml:space="preserve"> an AFP pulse is not an ideal rotation pulse or a universal rotation pulse. While it transfers the magnetization from z to</w:t>
      </w:r>
      <w:r w:rsidR="00217A3D" w:rsidRPr="00E13E4E">
        <w:rPr>
          <w:sz w:val="20"/>
          <w:szCs w:val="20"/>
          <w:lang w:eastAsia="ru-RU"/>
        </w:rPr>
        <w:t xml:space="preserve"> -</w:t>
      </w:r>
      <w:r w:rsidRPr="00E13E4E">
        <w:rPr>
          <w:sz w:val="20"/>
          <w:szCs w:val="20"/>
          <w:lang w:eastAsia="ru-RU"/>
        </w:rPr>
        <w:t xml:space="preserve">z, it doesn’t rotate x to </w:t>
      </w:r>
      <w:r w:rsidR="00217A3D" w:rsidRPr="00E13E4E">
        <w:rPr>
          <w:sz w:val="20"/>
          <w:szCs w:val="20"/>
          <w:lang w:eastAsia="ru-RU"/>
        </w:rPr>
        <w:t>-</w:t>
      </w:r>
      <w:r w:rsidRPr="00E13E4E">
        <w:rPr>
          <w:sz w:val="20"/>
          <w:szCs w:val="20"/>
          <w:lang w:eastAsia="ru-RU"/>
        </w:rPr>
        <w:t>x and y to y. This would be an ideal</w:t>
      </w:r>
      <w:r w:rsidR="00217A3D" w:rsidRPr="00E13E4E">
        <w:rPr>
          <w:sz w:val="20"/>
          <w:szCs w:val="20"/>
          <w:lang w:eastAsia="ru-RU"/>
        </w:rPr>
        <w:t xml:space="preserve"> π </w:t>
      </w:r>
      <w:r w:rsidRPr="00E13E4E">
        <w:rPr>
          <w:sz w:val="20"/>
          <w:szCs w:val="20"/>
          <w:lang w:eastAsia="ru-RU"/>
        </w:rPr>
        <w:t xml:space="preserve">rotation pulse around y axis. </w:t>
      </w:r>
      <w:r w:rsidR="00217A3D" w:rsidRPr="00E13E4E">
        <w:rPr>
          <w:sz w:val="20"/>
          <w:szCs w:val="20"/>
          <w:lang w:eastAsia="ru-RU"/>
        </w:rPr>
        <w:t xml:space="preserve"> </w:t>
      </w:r>
      <w:r w:rsidRPr="00E13E4E">
        <w:rPr>
          <w:sz w:val="20"/>
          <w:szCs w:val="20"/>
          <w:lang w:eastAsia="ru-RU"/>
        </w:rPr>
        <w:t>Therefore, an AFP</w:t>
      </w:r>
      <w:r w:rsidR="00217A3D" w:rsidRPr="00E13E4E">
        <w:rPr>
          <w:sz w:val="20"/>
          <w:szCs w:val="20"/>
          <w:lang w:eastAsia="ru-RU"/>
        </w:rPr>
        <w:t xml:space="preserve"> </w:t>
      </w:r>
      <w:r w:rsidRPr="00E13E4E">
        <w:rPr>
          <w:sz w:val="20"/>
          <w:szCs w:val="20"/>
          <w:lang w:eastAsia="ru-RU"/>
        </w:rPr>
        <w:t>pulse is not a suitable refocusing element in spin-echo sequences,</w:t>
      </w:r>
      <w:r w:rsidR="00217A3D" w:rsidRPr="00E13E4E">
        <w:rPr>
          <w:sz w:val="20"/>
          <w:szCs w:val="20"/>
          <w:lang w:eastAsia="ru-RU"/>
        </w:rPr>
        <w:t xml:space="preserve"> </w:t>
      </w:r>
      <w:r w:rsidRPr="00E13E4E">
        <w:rPr>
          <w:sz w:val="20"/>
          <w:szCs w:val="20"/>
          <w:lang w:eastAsia="ru-RU"/>
        </w:rPr>
        <w:t>since the pulse produces an undesirable phase roll across the spectrum</w:t>
      </w:r>
      <w:r w:rsidR="00217A3D" w:rsidRPr="00E13E4E">
        <w:rPr>
          <w:sz w:val="20"/>
          <w:szCs w:val="20"/>
          <w:lang w:eastAsia="ru-RU"/>
        </w:rPr>
        <w:t xml:space="preserve"> </w:t>
      </w:r>
      <w:r w:rsidRPr="00E13E4E">
        <w:rPr>
          <w:sz w:val="20"/>
          <w:szCs w:val="20"/>
          <w:lang w:eastAsia="ru-RU"/>
        </w:rPr>
        <w:t xml:space="preserve">as a function of chemical shifts. </w:t>
      </w:r>
      <w:r w:rsidR="00217A3D" w:rsidRPr="00E13E4E">
        <w:rPr>
          <w:sz w:val="20"/>
          <w:szCs w:val="20"/>
          <w:lang w:eastAsia="ru-RU"/>
        </w:rPr>
        <w:t>I</w:t>
      </w:r>
      <w:r w:rsidRPr="00E13E4E">
        <w:rPr>
          <w:sz w:val="20"/>
          <w:szCs w:val="20"/>
          <w:lang w:eastAsia="ru-RU"/>
        </w:rPr>
        <w:t xml:space="preserve">deal broadband </w:t>
      </w:r>
      <w:r w:rsidR="00217A3D" w:rsidRPr="00E13E4E">
        <w:rPr>
          <w:sz w:val="20"/>
          <w:szCs w:val="20"/>
          <w:lang w:eastAsia="ru-RU"/>
        </w:rPr>
        <w:t>π</w:t>
      </w:r>
      <w:r w:rsidRPr="00E13E4E">
        <w:rPr>
          <w:sz w:val="20"/>
          <w:szCs w:val="20"/>
          <w:lang w:eastAsia="ru-RU"/>
        </w:rPr>
        <w:t xml:space="preserve"> rotation pulses can find</w:t>
      </w:r>
      <w:r w:rsidR="00217A3D" w:rsidRPr="00E13E4E">
        <w:rPr>
          <w:sz w:val="20"/>
          <w:szCs w:val="20"/>
          <w:lang w:eastAsia="ru-RU"/>
        </w:rPr>
        <w:t xml:space="preserve"> application</w:t>
      </w:r>
      <w:r w:rsidRPr="00E13E4E">
        <w:rPr>
          <w:sz w:val="20"/>
          <w:szCs w:val="20"/>
          <w:lang w:eastAsia="ru-RU"/>
        </w:rPr>
        <w:t xml:space="preserve"> in broadband spin echo sequences.</w:t>
      </w:r>
    </w:p>
    <w:p w:rsidR="00A975C1" w:rsidRPr="00E13E4E" w:rsidRDefault="00A975C1" w:rsidP="00E21019">
      <w:pPr>
        <w:autoSpaceDE w:val="0"/>
        <w:autoSpaceDN w:val="0"/>
        <w:adjustRightInd w:val="0"/>
        <w:spacing w:line="360" w:lineRule="auto"/>
        <w:ind w:firstLine="720"/>
        <w:jc w:val="both"/>
        <w:rPr>
          <w:sz w:val="20"/>
          <w:szCs w:val="20"/>
          <w:lang w:eastAsia="ru-RU"/>
        </w:rPr>
      </w:pPr>
      <w:r w:rsidRPr="00E13E4E">
        <w:rPr>
          <w:sz w:val="20"/>
          <w:szCs w:val="20"/>
          <w:lang w:eastAsia="ru-RU"/>
        </w:rPr>
        <w:t>Propagator (rotation) for an AFP pulse is</w:t>
      </w:r>
    </w:p>
    <w:p w:rsidR="00A975C1" w:rsidRPr="00B75316" w:rsidRDefault="00EB355B" w:rsidP="00E21019">
      <w:pPr>
        <w:autoSpaceDE w:val="0"/>
        <w:autoSpaceDN w:val="0"/>
        <w:adjustRightInd w:val="0"/>
        <w:spacing w:line="360" w:lineRule="auto"/>
        <w:ind w:firstLine="720"/>
        <w:jc w:val="right"/>
        <w:rPr>
          <w:sz w:val="20"/>
          <w:szCs w:val="20"/>
          <w:lang w:eastAsia="ru-RU"/>
        </w:rPr>
      </w:pPr>
      <m:oMath>
        <m:r>
          <w:rPr>
            <w:rFonts w:ascii="Cambria Math" w:hAnsi="Cambria Math"/>
            <w:sz w:val="20"/>
            <w:szCs w:val="20"/>
            <w:lang w:eastAsia="ru-RU"/>
          </w:rPr>
          <m:t>P=Exp</m:t>
        </m:r>
        <m:d>
          <m:dPr>
            <m:begChr m:val="["/>
            <m:endChr m:val="]"/>
            <m:ctrlPr>
              <w:rPr>
                <w:rFonts w:ascii="Cambria Math" w:hAnsi="Cambria Math"/>
                <w:i/>
                <w:sz w:val="20"/>
                <w:szCs w:val="20"/>
                <w:lang w:eastAsia="ru-RU"/>
              </w:rPr>
            </m:ctrlPr>
          </m:dPr>
          <m:e>
            <m:r>
              <w:rPr>
                <w:rFonts w:ascii="Cambria Math" w:hAnsi="Cambria Math"/>
                <w:sz w:val="20"/>
                <w:szCs w:val="20"/>
                <w:lang w:eastAsia="ru-RU"/>
              </w:rPr>
              <m:t>π</m:t>
            </m:r>
            <m:sSub>
              <m:sSubPr>
                <m:ctrlPr>
                  <w:rPr>
                    <w:rFonts w:ascii="Cambria Math" w:hAnsi="Cambria Math"/>
                    <w:i/>
                    <w:sz w:val="20"/>
                    <w:szCs w:val="20"/>
                    <w:lang w:eastAsia="ru-RU"/>
                  </w:rPr>
                </m:ctrlPr>
              </m:sSubPr>
              <m:e>
                <m:r>
                  <w:rPr>
                    <w:rFonts w:ascii="Cambria Math" w:hAnsi="Cambria Math"/>
                    <w:sz w:val="20"/>
                    <w:szCs w:val="20"/>
                    <w:lang w:eastAsia="ru-RU"/>
                  </w:rPr>
                  <m:t>R</m:t>
                </m:r>
              </m:e>
              <m:sub>
                <m:r>
                  <w:rPr>
                    <w:rFonts w:ascii="Cambria Math" w:hAnsi="Cambria Math"/>
                    <w:sz w:val="20"/>
                    <w:szCs w:val="20"/>
                    <w:lang w:eastAsia="ru-RU"/>
                  </w:rPr>
                  <m:t>y</m:t>
                </m:r>
              </m:sub>
            </m:sSub>
          </m:e>
        </m:d>
        <m:r>
          <w:rPr>
            <w:rFonts w:ascii="Cambria Math" w:hAnsi="Cambria Math"/>
            <w:sz w:val="20"/>
            <w:szCs w:val="20"/>
            <w:lang w:eastAsia="ru-RU"/>
          </w:rPr>
          <m:t>Exp[</m:t>
        </m:r>
        <m:sSub>
          <m:sSubPr>
            <m:ctrlPr>
              <w:rPr>
                <w:rFonts w:ascii="Cambria Math" w:hAnsi="Cambria Math"/>
                <w:i/>
                <w:sz w:val="20"/>
                <w:szCs w:val="20"/>
                <w:lang w:eastAsia="ru-RU"/>
              </w:rPr>
            </m:ctrlPr>
          </m:sSubPr>
          <m:e>
            <m:r>
              <w:rPr>
                <w:rFonts w:ascii="Cambria Math" w:hAnsi="Cambria Math"/>
                <w:sz w:val="20"/>
                <w:szCs w:val="20"/>
                <w:lang w:eastAsia="ru-RU"/>
              </w:rPr>
              <m:t>R</m:t>
            </m:r>
          </m:e>
          <m:sub>
            <m:r>
              <w:rPr>
                <w:rFonts w:ascii="Cambria Math" w:hAnsi="Cambria Math"/>
                <w:sz w:val="20"/>
                <w:szCs w:val="20"/>
                <w:lang w:eastAsia="ru-RU"/>
              </w:rPr>
              <m:t>z</m:t>
            </m:r>
          </m:sub>
        </m:sSub>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eff</m:t>
            </m:r>
          </m:sub>
        </m:sSub>
        <m:d>
          <m:dPr>
            <m:ctrlPr>
              <w:rPr>
                <w:rFonts w:ascii="Cambria Math" w:hAnsi="Cambria Math"/>
                <w:i/>
                <w:sz w:val="20"/>
                <w:szCs w:val="20"/>
                <w:lang w:eastAsia="ru-RU"/>
              </w:rPr>
            </m:ctrlPr>
          </m:dPr>
          <m:e>
            <m:r>
              <w:rPr>
                <w:rFonts w:ascii="Cambria Math" w:hAnsi="Cambria Math"/>
                <w:sz w:val="20"/>
                <w:szCs w:val="20"/>
                <w:lang w:eastAsia="ru-RU"/>
              </w:rPr>
              <m:t>t</m:t>
            </m:r>
          </m:e>
        </m:d>
        <m:r>
          <w:rPr>
            <w:rFonts w:ascii="Cambria Math" w:hAnsi="Cambria Math"/>
            <w:sz w:val="20"/>
            <w:szCs w:val="20"/>
            <w:lang w:eastAsia="ru-RU"/>
          </w:rPr>
          <m:t>dt]</m:t>
        </m:r>
      </m:oMath>
      <w:r w:rsidRPr="00E13E4E">
        <w:rPr>
          <w:sz w:val="20"/>
          <w:szCs w:val="20"/>
          <w:lang w:eastAsia="ru-RU"/>
        </w:rPr>
        <w:t>,</w:t>
      </w:r>
      <w:r w:rsidR="00B75316">
        <w:rPr>
          <w:sz w:val="20"/>
          <w:szCs w:val="20"/>
          <w:lang w:eastAsia="ru-RU"/>
        </w:rPr>
        <w:tab/>
      </w:r>
      <w:r w:rsidR="00B75316">
        <w:rPr>
          <w:sz w:val="20"/>
          <w:szCs w:val="20"/>
          <w:lang w:eastAsia="ru-RU"/>
        </w:rPr>
        <w:tab/>
      </w:r>
      <w:r w:rsidR="00B75316">
        <w:rPr>
          <w:sz w:val="20"/>
          <w:szCs w:val="20"/>
          <w:lang w:eastAsia="ru-RU"/>
        </w:rPr>
        <w:tab/>
      </w:r>
      <w:r w:rsidR="00B75316">
        <w:rPr>
          <w:sz w:val="20"/>
          <w:szCs w:val="20"/>
          <w:lang w:eastAsia="ru-RU"/>
        </w:rPr>
        <w:tab/>
      </w:r>
      <w:r w:rsidR="00B75316">
        <w:rPr>
          <w:sz w:val="20"/>
          <w:szCs w:val="20"/>
          <w:lang w:eastAsia="ru-RU"/>
        </w:rPr>
        <w:tab/>
      </w:r>
      <w:r w:rsidR="00B75316" w:rsidRPr="00B75316">
        <w:rPr>
          <w:sz w:val="20"/>
          <w:szCs w:val="20"/>
          <w:lang w:eastAsia="ru-RU"/>
        </w:rPr>
        <w:t>(1)</w:t>
      </w:r>
    </w:p>
    <w:p w:rsidR="006A26BC" w:rsidRPr="00E13E4E" w:rsidRDefault="00EB355B" w:rsidP="00E21019">
      <w:pPr>
        <w:autoSpaceDE w:val="0"/>
        <w:autoSpaceDN w:val="0"/>
        <w:adjustRightInd w:val="0"/>
        <w:spacing w:line="360" w:lineRule="auto"/>
        <w:jc w:val="both"/>
        <w:rPr>
          <w:sz w:val="20"/>
          <w:szCs w:val="20"/>
          <w:lang w:eastAsia="ru-RU"/>
        </w:rPr>
      </w:pPr>
      <w:r w:rsidRPr="00E13E4E">
        <w:rPr>
          <w:sz w:val="20"/>
          <w:szCs w:val="20"/>
          <w:lang w:eastAsia="ru-RU"/>
        </w:rPr>
        <w:t xml:space="preserve">where </w:t>
      </w:r>
      <m:oMath>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eff</m:t>
            </m:r>
          </m:sub>
        </m:sSub>
        <m:r>
          <w:rPr>
            <w:rFonts w:ascii="Cambria Math" w:hAnsi="Cambria Math"/>
            <w:sz w:val="20"/>
            <w:szCs w:val="20"/>
            <w:lang w:eastAsia="ru-RU"/>
          </w:rPr>
          <m:t>=</m:t>
        </m:r>
        <m:rad>
          <m:radPr>
            <m:degHide m:val="1"/>
            <m:ctrlPr>
              <w:rPr>
                <w:rFonts w:ascii="Cambria Math" w:hAnsi="Cambria Math"/>
                <w:i/>
                <w:sz w:val="20"/>
                <w:szCs w:val="20"/>
                <w:lang w:eastAsia="ru-RU"/>
              </w:rPr>
            </m:ctrlPr>
          </m:radPr>
          <m:deg/>
          <m:e>
            <m:sSup>
              <m:sSupPr>
                <m:ctrlPr>
                  <w:rPr>
                    <w:rFonts w:ascii="Cambria Math" w:hAnsi="Cambria Math"/>
                    <w:i/>
                    <w:sz w:val="20"/>
                    <w:szCs w:val="20"/>
                    <w:lang w:eastAsia="ru-RU"/>
                  </w:rPr>
                </m:ctrlPr>
              </m:sSupPr>
              <m:e>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0</m:t>
                    </m:r>
                  </m:sub>
                </m:sSub>
                <m:r>
                  <w:rPr>
                    <w:rFonts w:ascii="Cambria Math" w:hAnsi="Cambria Math"/>
                    <w:sz w:val="20"/>
                    <w:szCs w:val="20"/>
                    <w:lang w:eastAsia="ru-RU"/>
                  </w:rPr>
                  <m:t>-ω(t)</m:t>
                </m:r>
                <m:r>
                  <w:rPr>
                    <w:rFonts w:ascii="Cambria Math" w:hAnsi="Cambria Math"/>
                    <w:sz w:val="20"/>
                    <w:szCs w:val="20"/>
                    <w:lang w:eastAsia="ru-RU"/>
                  </w:rPr>
                  <m:t>)</m:t>
                </m:r>
              </m:e>
              <m:sup>
                <m:r>
                  <w:rPr>
                    <w:rFonts w:ascii="Cambria Math" w:hAnsi="Cambria Math"/>
                    <w:sz w:val="20"/>
                    <w:szCs w:val="20"/>
                    <w:lang w:eastAsia="ru-RU"/>
                  </w:rPr>
                  <m:t>2</m:t>
                </m:r>
              </m:sup>
            </m:sSup>
            <m:r>
              <w:rPr>
                <w:rFonts w:ascii="Cambria Math" w:hAnsi="Cambria Math"/>
                <w:sz w:val="20"/>
                <w:szCs w:val="20"/>
                <w:lang w:eastAsia="ru-RU"/>
              </w:rPr>
              <m:t>+</m:t>
            </m:r>
            <m:sSup>
              <m:sSupPr>
                <m:ctrlPr>
                  <w:rPr>
                    <w:rFonts w:ascii="Cambria Math" w:hAnsi="Cambria Math"/>
                    <w:i/>
                    <w:sz w:val="20"/>
                    <w:szCs w:val="20"/>
                    <w:lang w:eastAsia="ru-RU"/>
                  </w:rPr>
                </m:ctrlPr>
              </m:sSupPr>
              <m:e>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1</m:t>
                    </m:r>
                  </m:sub>
                </m:sSub>
              </m:e>
              <m:sup>
                <m:r>
                  <w:rPr>
                    <w:rFonts w:ascii="Cambria Math" w:hAnsi="Cambria Math"/>
                    <w:sz w:val="20"/>
                    <w:szCs w:val="20"/>
                    <w:lang w:eastAsia="ru-RU"/>
                  </w:rPr>
                  <m:t>2</m:t>
                </m:r>
              </m:sup>
            </m:sSup>
          </m:e>
        </m:rad>
      </m:oMath>
      <w:r w:rsidRPr="00E13E4E">
        <w:rPr>
          <w:sz w:val="20"/>
          <w:szCs w:val="20"/>
          <w:lang w:eastAsia="ru-RU"/>
        </w:rPr>
        <w:t>,</w:t>
      </w:r>
      <w:r w:rsidR="00E13E4E" w:rsidRPr="00E13E4E">
        <w:rPr>
          <w:sz w:val="20"/>
          <w:szCs w:val="20"/>
          <w:lang w:eastAsia="ru-RU"/>
        </w:rPr>
        <w:t xml:space="preserve"> </w:t>
      </w:r>
      <m:oMath>
        <m:r>
          <w:rPr>
            <w:rFonts w:ascii="Cambria Math" w:hAnsi="Cambria Math"/>
            <w:sz w:val="20"/>
            <w:szCs w:val="20"/>
            <w:lang w:eastAsia="ru-RU"/>
          </w:rPr>
          <m:t>ω</m:t>
        </m:r>
        <m:d>
          <m:dPr>
            <m:ctrlPr>
              <w:rPr>
                <w:rFonts w:ascii="Cambria Math" w:hAnsi="Cambria Math"/>
                <w:i/>
                <w:sz w:val="20"/>
                <w:szCs w:val="20"/>
                <w:lang w:eastAsia="ru-RU"/>
              </w:rPr>
            </m:ctrlPr>
          </m:dPr>
          <m:e>
            <m:r>
              <w:rPr>
                <w:rFonts w:ascii="Cambria Math" w:hAnsi="Cambria Math"/>
                <w:sz w:val="20"/>
                <w:szCs w:val="20"/>
                <w:lang w:eastAsia="ru-RU"/>
              </w:rPr>
              <m:t>t</m:t>
            </m:r>
          </m:e>
        </m:d>
        <m:r>
          <w:rPr>
            <w:rFonts w:ascii="Cambria Math" w:hAnsi="Cambria Math"/>
            <w:sz w:val="20"/>
            <w:szCs w:val="20"/>
            <w:lang w:eastAsia="ru-RU"/>
          </w:rPr>
          <m:t>=-C+at</m:t>
        </m:r>
      </m:oMath>
      <w:r w:rsidR="00E13E4E" w:rsidRPr="00E13E4E">
        <w:rPr>
          <w:sz w:val="20"/>
          <w:szCs w:val="20"/>
          <w:lang w:eastAsia="ru-RU"/>
        </w:rPr>
        <w:t xml:space="preserve">, </w:t>
      </w:r>
      <m:oMath>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0</m:t>
            </m:r>
          </m:sub>
        </m:sSub>
      </m:oMath>
      <w:r w:rsidRPr="00E13E4E">
        <w:rPr>
          <w:sz w:val="20"/>
          <w:szCs w:val="20"/>
          <w:lang w:eastAsia="ru-RU"/>
        </w:rPr>
        <w:t xml:space="preserve"> </w:t>
      </w:r>
      <w:r w:rsidRPr="00E13E4E">
        <w:rPr>
          <w:sz w:val="20"/>
          <w:szCs w:val="20"/>
          <w:lang w:eastAsia="ru-RU"/>
        </w:rPr>
        <w:t xml:space="preserve">is spins frequency distribution, </w:t>
      </w:r>
      <m:oMath>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1</m:t>
            </m:r>
          </m:sub>
        </m:sSub>
      </m:oMath>
      <w:r w:rsidRPr="00E13E4E">
        <w:rPr>
          <w:sz w:val="20"/>
          <w:szCs w:val="20"/>
          <w:lang w:eastAsia="ru-RU"/>
        </w:rPr>
        <w:t xml:space="preserve"> – adiabatic pulse amplitude, </w:t>
      </w:r>
      <m:oMath>
        <m:r>
          <w:rPr>
            <w:rFonts w:ascii="Cambria Math" w:hAnsi="Cambria Math"/>
            <w:sz w:val="20"/>
            <w:szCs w:val="20"/>
            <w:lang w:eastAsia="ru-RU"/>
          </w:rPr>
          <m:t>ω(t</m:t>
        </m:r>
        <m:r>
          <w:rPr>
            <w:rFonts w:ascii="Cambria Math" w:hAnsi="Cambria Math"/>
            <w:sz w:val="20"/>
            <w:szCs w:val="20"/>
            <w:lang w:eastAsia="ru-RU"/>
          </w:rPr>
          <m:t>)</m:t>
        </m:r>
      </m:oMath>
      <w:r w:rsidRPr="00E13E4E">
        <w:rPr>
          <w:sz w:val="20"/>
          <w:szCs w:val="20"/>
          <w:lang w:eastAsia="ru-RU"/>
        </w:rPr>
        <w:t xml:space="preserve"> – pulse carrier frequency,</w:t>
      </w:r>
      <w:r w:rsidR="00E13E4E" w:rsidRPr="00E13E4E">
        <w:rPr>
          <w:sz w:val="20"/>
          <w:szCs w:val="20"/>
          <w:lang w:eastAsia="ru-RU"/>
        </w:rPr>
        <w:t xml:space="preserve"> </w:t>
      </w:r>
      <w:r w:rsidR="00E13E4E" w:rsidRPr="00E13E4E">
        <w:rPr>
          <w:i/>
          <w:sz w:val="20"/>
          <w:szCs w:val="20"/>
          <w:lang w:eastAsia="ru-RU"/>
        </w:rPr>
        <w:t>a</w:t>
      </w:r>
      <w:r w:rsidR="00E13E4E" w:rsidRPr="00E13E4E">
        <w:rPr>
          <w:sz w:val="20"/>
          <w:szCs w:val="20"/>
          <w:lang w:eastAsia="ru-RU"/>
        </w:rPr>
        <w:t xml:space="preserve"> – sweep rate,</w:t>
      </w:r>
      <w:r w:rsidRPr="00E13E4E">
        <w:rPr>
          <w:sz w:val="20"/>
          <w:szCs w:val="20"/>
          <w:lang w:eastAsia="ru-RU"/>
        </w:rPr>
        <w:t xml:space="preserve"> </w:t>
      </w:r>
      <m:oMath>
        <m:sSub>
          <m:sSubPr>
            <m:ctrlPr>
              <w:rPr>
                <w:rFonts w:ascii="Cambria Math" w:hAnsi="Cambria Math"/>
                <w:i/>
                <w:sz w:val="20"/>
                <w:szCs w:val="20"/>
                <w:lang w:eastAsia="ru-RU"/>
              </w:rPr>
            </m:ctrlPr>
          </m:sSubPr>
          <m:e>
            <m:r>
              <w:rPr>
                <w:rFonts w:ascii="Cambria Math" w:hAnsi="Cambria Math"/>
                <w:sz w:val="20"/>
                <w:szCs w:val="20"/>
                <w:lang w:eastAsia="ru-RU"/>
              </w:rPr>
              <m:t>R</m:t>
            </m:r>
          </m:e>
          <m:sub>
            <m:r>
              <w:rPr>
                <w:rFonts w:ascii="Cambria Math" w:hAnsi="Cambria Math"/>
                <w:sz w:val="20"/>
                <w:szCs w:val="20"/>
                <w:lang w:eastAsia="ru-RU"/>
              </w:rPr>
              <m:t>x,y,z</m:t>
            </m:r>
          </m:sub>
        </m:sSub>
      </m:oMath>
      <w:r w:rsidRPr="00E13E4E">
        <w:rPr>
          <w:sz w:val="20"/>
          <w:szCs w:val="20"/>
          <w:lang w:eastAsia="ru-RU"/>
        </w:rPr>
        <w:t xml:space="preserve"> – π angle rotation matrices</w:t>
      </w:r>
      <w:r w:rsidR="00E13E4E" w:rsidRPr="00E13E4E">
        <w:rPr>
          <w:sz w:val="20"/>
          <w:szCs w:val="20"/>
          <w:lang w:eastAsia="ru-RU"/>
        </w:rPr>
        <w:t xml:space="preserve"> around </w:t>
      </w:r>
      <w:proofErr w:type="spellStart"/>
      <w:r w:rsidR="00E13E4E" w:rsidRPr="00E13E4E">
        <w:rPr>
          <w:sz w:val="20"/>
          <w:szCs w:val="20"/>
          <w:lang w:eastAsia="ru-RU"/>
        </w:rPr>
        <w:t>x,y,z</w:t>
      </w:r>
      <w:proofErr w:type="spellEnd"/>
      <w:r w:rsidR="00E13E4E" w:rsidRPr="00E13E4E">
        <w:rPr>
          <w:sz w:val="20"/>
          <w:szCs w:val="20"/>
          <w:lang w:eastAsia="ru-RU"/>
        </w:rPr>
        <w:t xml:space="preserve"> axis</w:t>
      </w:r>
      <w:r w:rsidR="006B3613">
        <w:rPr>
          <w:sz w:val="20"/>
          <w:szCs w:val="20"/>
          <w:lang w:eastAsia="ru-RU"/>
        </w:rPr>
        <w:t xml:space="preserve"> [</w:t>
      </w:r>
      <w:r w:rsidR="00E21019">
        <w:rPr>
          <w:sz w:val="20"/>
          <w:szCs w:val="20"/>
          <w:lang w:eastAsia="ru-RU"/>
        </w:rPr>
        <w:t>5</w:t>
      </w:r>
      <w:r w:rsidR="006B3613">
        <w:rPr>
          <w:sz w:val="20"/>
          <w:szCs w:val="20"/>
          <w:lang w:eastAsia="ru-RU"/>
        </w:rPr>
        <w:t>]</w:t>
      </w:r>
      <w:r w:rsidR="00E13E4E" w:rsidRPr="00E13E4E">
        <w:rPr>
          <w:sz w:val="20"/>
          <w:szCs w:val="20"/>
          <w:lang w:eastAsia="ru-RU"/>
        </w:rPr>
        <w:t xml:space="preserve">. </w:t>
      </w:r>
    </w:p>
    <w:p w:rsidR="00EB355B" w:rsidRPr="00E13E4E" w:rsidRDefault="00E13E4E" w:rsidP="00E21019">
      <w:pPr>
        <w:autoSpaceDE w:val="0"/>
        <w:autoSpaceDN w:val="0"/>
        <w:adjustRightInd w:val="0"/>
        <w:spacing w:line="360" w:lineRule="auto"/>
        <w:ind w:firstLine="720"/>
        <w:jc w:val="both"/>
        <w:rPr>
          <w:sz w:val="20"/>
          <w:szCs w:val="20"/>
          <w:lang w:eastAsia="ru-RU"/>
        </w:rPr>
      </w:pPr>
      <w:r w:rsidRPr="00E13E4E">
        <w:rPr>
          <w:sz w:val="20"/>
          <w:szCs w:val="20"/>
          <w:lang w:eastAsia="ru-RU"/>
        </w:rPr>
        <w:t xml:space="preserve">Adiabaticity condition is satisfied when </w:t>
      </w:r>
    </w:p>
    <w:p w:rsidR="00E13E4E" w:rsidRDefault="00E13E4E" w:rsidP="00E21019">
      <w:pPr>
        <w:autoSpaceDE w:val="0"/>
        <w:autoSpaceDN w:val="0"/>
        <w:adjustRightInd w:val="0"/>
        <w:spacing w:line="360" w:lineRule="auto"/>
        <w:jc w:val="center"/>
        <w:rPr>
          <w:sz w:val="20"/>
          <w:szCs w:val="20"/>
          <w:lang w:eastAsia="ru-RU"/>
        </w:rPr>
      </w:pPr>
      <m:oMath>
        <m:f>
          <m:fPr>
            <m:ctrlPr>
              <w:rPr>
                <w:rFonts w:ascii="Cambria Math" w:hAnsi="Cambria Math"/>
                <w:i/>
                <w:sz w:val="20"/>
                <w:szCs w:val="20"/>
                <w:lang w:eastAsia="ru-RU"/>
              </w:rPr>
            </m:ctrlPr>
          </m:fPr>
          <m:num>
            <m:r>
              <w:rPr>
                <w:rFonts w:ascii="Cambria Math" w:hAnsi="Cambria Math"/>
                <w:sz w:val="20"/>
                <w:szCs w:val="20"/>
                <w:lang w:eastAsia="ru-RU"/>
              </w:rPr>
              <m:t>a</m:t>
            </m:r>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1</m:t>
                </m:r>
              </m:sub>
            </m:sSub>
          </m:num>
          <m:den>
            <m:sSup>
              <m:sSupPr>
                <m:ctrlPr>
                  <w:rPr>
                    <w:rFonts w:ascii="Cambria Math" w:hAnsi="Cambria Math"/>
                    <w:i/>
                    <w:sz w:val="20"/>
                    <w:szCs w:val="20"/>
                    <w:lang w:eastAsia="ru-RU"/>
                  </w:rPr>
                </m:ctrlPr>
              </m:sSupPr>
              <m:e>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eff</m:t>
                    </m:r>
                  </m:sub>
                </m:sSub>
              </m:e>
              <m:sup>
                <m:r>
                  <w:rPr>
                    <w:rFonts w:ascii="Cambria Math" w:hAnsi="Cambria Math"/>
                    <w:sz w:val="20"/>
                    <w:szCs w:val="20"/>
                    <w:lang w:eastAsia="ru-RU"/>
                  </w:rPr>
                  <m:t>2</m:t>
                </m:r>
              </m:sup>
            </m:sSup>
          </m:den>
        </m:f>
        <m:r>
          <w:rPr>
            <w:rFonts w:ascii="Cambria Math" w:hAnsi="Cambria Math"/>
            <w:sz w:val="20"/>
            <w:szCs w:val="20"/>
            <w:lang w:eastAsia="ru-RU"/>
          </w:rPr>
          <m:t>≪</m:t>
        </m:r>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eff</m:t>
            </m:r>
          </m:sub>
        </m:sSub>
      </m:oMath>
      <w:r w:rsidRPr="00E13E4E">
        <w:rPr>
          <w:sz w:val="20"/>
          <w:szCs w:val="20"/>
          <w:lang w:eastAsia="ru-RU"/>
        </w:rPr>
        <w:t xml:space="preserve"> or </w:t>
      </w:r>
      <m:oMath>
        <m:r>
          <w:rPr>
            <w:rFonts w:ascii="Cambria Math" w:hAnsi="Cambria Math"/>
            <w:sz w:val="20"/>
            <w:szCs w:val="20"/>
            <w:lang w:eastAsia="ru-RU"/>
          </w:rPr>
          <m:t>a</m:t>
        </m:r>
        <m:r>
          <w:rPr>
            <w:rFonts w:ascii="Cambria Math" w:hAnsi="Cambria Math"/>
            <w:sz w:val="20"/>
            <w:szCs w:val="20"/>
            <w:lang w:eastAsia="ru-RU"/>
          </w:rPr>
          <m:t>≪</m:t>
        </m:r>
        <m:sSup>
          <m:sSupPr>
            <m:ctrlPr>
              <w:rPr>
                <w:rFonts w:ascii="Cambria Math" w:hAnsi="Cambria Math"/>
                <w:i/>
                <w:sz w:val="20"/>
                <w:szCs w:val="20"/>
                <w:lang w:eastAsia="ru-RU"/>
              </w:rPr>
            </m:ctrlPr>
          </m:sSupPr>
          <m:e>
            <m:sSub>
              <m:sSubPr>
                <m:ctrlPr>
                  <w:rPr>
                    <w:rFonts w:ascii="Cambria Math" w:hAnsi="Cambria Math"/>
                    <w:i/>
                    <w:sz w:val="20"/>
                    <w:szCs w:val="20"/>
                    <w:lang w:eastAsia="ru-RU"/>
                  </w:rPr>
                </m:ctrlPr>
              </m:sSubPr>
              <m:e>
                <m:r>
                  <w:rPr>
                    <w:rFonts w:ascii="Cambria Math" w:hAnsi="Cambria Math"/>
                    <w:sz w:val="20"/>
                    <w:szCs w:val="20"/>
                    <w:lang w:eastAsia="ru-RU"/>
                  </w:rPr>
                  <m:t>ω</m:t>
                </m:r>
              </m:e>
              <m:sub>
                <m:r>
                  <w:rPr>
                    <w:rFonts w:ascii="Cambria Math" w:hAnsi="Cambria Math"/>
                    <w:sz w:val="20"/>
                    <w:szCs w:val="20"/>
                    <w:lang w:eastAsia="ru-RU"/>
                  </w:rPr>
                  <m:t>1</m:t>
                </m:r>
              </m:sub>
            </m:sSub>
          </m:e>
          <m:sup>
            <m:r>
              <w:rPr>
                <w:rFonts w:ascii="Cambria Math" w:hAnsi="Cambria Math"/>
                <w:sz w:val="20"/>
                <w:szCs w:val="20"/>
                <w:lang w:eastAsia="ru-RU"/>
              </w:rPr>
              <m:t>2</m:t>
            </m:r>
          </m:sup>
        </m:sSup>
      </m:oMath>
    </w:p>
    <w:p w:rsidR="00945C34" w:rsidRDefault="00B75316" w:rsidP="00E21019">
      <w:pPr>
        <w:autoSpaceDE w:val="0"/>
        <w:autoSpaceDN w:val="0"/>
        <w:adjustRightInd w:val="0"/>
        <w:spacing w:line="360" w:lineRule="auto"/>
        <w:jc w:val="both"/>
        <w:rPr>
          <w:sz w:val="20"/>
          <w:szCs w:val="20"/>
          <w:lang w:eastAsia="ru-RU"/>
        </w:rPr>
      </w:pPr>
      <w:r>
        <w:rPr>
          <w:sz w:val="20"/>
          <w:szCs w:val="20"/>
          <w:lang w:eastAsia="ru-RU"/>
        </w:rPr>
        <w:t>Propagator (1)</w:t>
      </w:r>
      <w:r w:rsidRPr="00B75316">
        <w:rPr>
          <w:sz w:val="20"/>
          <w:szCs w:val="20"/>
          <w:lang w:eastAsia="ru-RU"/>
        </w:rPr>
        <w:t xml:space="preserve"> has such a simple form under adiabatic conditions.</w:t>
      </w:r>
      <w:r>
        <w:rPr>
          <w:sz w:val="20"/>
          <w:szCs w:val="20"/>
          <w:lang w:eastAsia="ru-RU"/>
        </w:rPr>
        <w:t xml:space="preserve"> </w:t>
      </w:r>
      <w:r w:rsidRPr="00B75316">
        <w:rPr>
          <w:rStyle w:val="rynqvb"/>
          <w:sz w:val="20"/>
          <w:szCs w:val="20"/>
          <w:lang w:val="en"/>
        </w:rPr>
        <w:t>It is the basis for constructing various</w:t>
      </w:r>
      <w:r w:rsidRPr="00B75316">
        <w:rPr>
          <w:rStyle w:val="rynqvb"/>
          <w:sz w:val="20"/>
          <w:szCs w:val="20"/>
        </w:rPr>
        <w:t xml:space="preserve"> </w:t>
      </w:r>
      <w:r>
        <w:rPr>
          <w:rStyle w:val="rynqvb"/>
          <w:sz w:val="20"/>
          <w:szCs w:val="20"/>
        </w:rPr>
        <w:t>chirp π pulse</w:t>
      </w:r>
      <w:r w:rsidRPr="00B75316">
        <w:rPr>
          <w:rStyle w:val="rynqvb"/>
          <w:sz w:val="20"/>
          <w:szCs w:val="20"/>
          <w:lang w:val="en"/>
        </w:rPr>
        <w:t xml:space="preserve"> sequences.</w:t>
      </w:r>
      <w:r w:rsidRPr="00B75316">
        <w:rPr>
          <w:rStyle w:val="rynqvb"/>
          <w:sz w:val="20"/>
          <w:szCs w:val="20"/>
        </w:rPr>
        <w:t xml:space="preserve"> </w:t>
      </w:r>
      <w:r w:rsidR="00E21019">
        <w:rPr>
          <w:sz w:val="20"/>
          <w:szCs w:val="20"/>
          <w:lang w:eastAsia="ru-RU"/>
        </w:rPr>
        <w:t xml:space="preserve">In this work </w:t>
      </w:r>
      <w:r w:rsidR="005C4D13" w:rsidRPr="005C4D13">
        <w:rPr>
          <w:sz w:val="20"/>
          <w:szCs w:val="20"/>
          <w:lang w:eastAsia="ru-RU"/>
        </w:rPr>
        <w:t xml:space="preserve">analysis of signals after </w:t>
      </w:r>
      <w:bookmarkStart w:id="0" w:name="_GoBack"/>
      <w:bookmarkEnd w:id="0"/>
      <w:r w:rsidR="005C4D13" w:rsidRPr="005C4D13">
        <w:rPr>
          <w:sz w:val="20"/>
          <w:szCs w:val="20"/>
          <w:lang w:eastAsia="ru-RU"/>
        </w:rPr>
        <w:t>the action of pulses with different degrees of adiabaticity was carried out.</w:t>
      </w:r>
    </w:p>
    <w:p w:rsidR="00E21019" w:rsidRPr="00E13E4E" w:rsidRDefault="00E21019" w:rsidP="00E21019">
      <w:pPr>
        <w:autoSpaceDE w:val="0"/>
        <w:autoSpaceDN w:val="0"/>
        <w:adjustRightInd w:val="0"/>
        <w:spacing w:line="360" w:lineRule="auto"/>
        <w:jc w:val="both"/>
        <w:rPr>
          <w:sz w:val="20"/>
          <w:szCs w:val="20"/>
          <w:lang w:eastAsia="ru-RU"/>
        </w:rPr>
      </w:pPr>
    </w:p>
    <w:p w:rsidR="00A22EBB" w:rsidRDefault="00C22E43" w:rsidP="00B75316">
      <w:pPr>
        <w:autoSpaceDE w:val="0"/>
        <w:autoSpaceDN w:val="0"/>
        <w:adjustRightInd w:val="0"/>
        <w:spacing w:line="360" w:lineRule="auto"/>
        <w:ind w:firstLine="360"/>
        <w:jc w:val="both"/>
        <w:rPr>
          <w:sz w:val="20"/>
          <w:szCs w:val="20"/>
          <w:lang w:eastAsia="ru-RU"/>
        </w:rPr>
      </w:pPr>
      <w:r w:rsidRPr="009B3316">
        <w:rPr>
          <w:sz w:val="20"/>
          <w:szCs w:val="20"/>
        </w:rPr>
        <w:t>The reported study was funded by R</w:t>
      </w:r>
      <w:r w:rsidR="002A506C" w:rsidRPr="009B3316">
        <w:rPr>
          <w:sz w:val="20"/>
          <w:szCs w:val="20"/>
        </w:rPr>
        <w:t>SF</w:t>
      </w:r>
      <w:r w:rsidRPr="009B3316">
        <w:rPr>
          <w:sz w:val="20"/>
          <w:szCs w:val="20"/>
        </w:rPr>
        <w:t xml:space="preserve"> according to the research project </w:t>
      </w:r>
      <w:r w:rsidR="002A506C" w:rsidRPr="009B3316">
        <w:rPr>
          <w:sz w:val="20"/>
          <w:szCs w:val="20"/>
          <w:lang w:eastAsia="ru-RU"/>
        </w:rPr>
        <w:t>№ 22-72-10063</w:t>
      </w:r>
      <w:r w:rsidR="00D57A4F" w:rsidRPr="009B3316">
        <w:rPr>
          <w:sz w:val="20"/>
          <w:szCs w:val="20"/>
          <w:lang w:eastAsia="ru-RU"/>
        </w:rPr>
        <w:t>.</w:t>
      </w:r>
    </w:p>
    <w:p w:rsidR="00E21019" w:rsidRPr="009B3316" w:rsidRDefault="00E21019" w:rsidP="00B75316">
      <w:pPr>
        <w:autoSpaceDE w:val="0"/>
        <w:autoSpaceDN w:val="0"/>
        <w:adjustRightInd w:val="0"/>
        <w:spacing w:line="360" w:lineRule="auto"/>
        <w:ind w:firstLine="360"/>
        <w:jc w:val="both"/>
        <w:rPr>
          <w:sz w:val="20"/>
          <w:szCs w:val="20"/>
          <w:lang w:eastAsia="ru-RU"/>
        </w:rPr>
      </w:pPr>
    </w:p>
    <w:p w:rsidR="00185C59" w:rsidRDefault="00185C59" w:rsidP="00185C59">
      <w:pPr>
        <w:numPr>
          <w:ilvl w:val="0"/>
          <w:numId w:val="6"/>
        </w:numPr>
        <w:autoSpaceDE w:val="0"/>
        <w:autoSpaceDN w:val="0"/>
        <w:adjustRightInd w:val="0"/>
        <w:spacing w:line="360" w:lineRule="auto"/>
        <w:jc w:val="both"/>
        <w:rPr>
          <w:sz w:val="20"/>
          <w:szCs w:val="20"/>
        </w:rPr>
      </w:pPr>
      <w:r w:rsidRPr="00185C59">
        <w:rPr>
          <w:sz w:val="20"/>
          <w:szCs w:val="20"/>
        </w:rPr>
        <w:t xml:space="preserve">J. Baum, R. </w:t>
      </w:r>
      <w:proofErr w:type="spellStart"/>
      <w:r w:rsidRPr="00185C59">
        <w:rPr>
          <w:sz w:val="20"/>
          <w:szCs w:val="20"/>
        </w:rPr>
        <w:t>Tycko</w:t>
      </w:r>
      <w:proofErr w:type="spellEnd"/>
      <w:r w:rsidRPr="00185C59">
        <w:rPr>
          <w:sz w:val="20"/>
          <w:szCs w:val="20"/>
        </w:rPr>
        <w:t xml:space="preserve">, A. Pines, Broadband and adiabatic inversion of a </w:t>
      </w:r>
      <w:proofErr w:type="gramStart"/>
      <w:r w:rsidRPr="00185C59">
        <w:rPr>
          <w:sz w:val="20"/>
          <w:szCs w:val="20"/>
        </w:rPr>
        <w:t>two level</w:t>
      </w:r>
      <w:proofErr w:type="gramEnd"/>
      <w:r>
        <w:rPr>
          <w:sz w:val="20"/>
          <w:szCs w:val="20"/>
        </w:rPr>
        <w:t xml:space="preserve"> </w:t>
      </w:r>
      <w:r w:rsidRPr="00185C59">
        <w:rPr>
          <w:sz w:val="20"/>
          <w:szCs w:val="20"/>
        </w:rPr>
        <w:t>system by phase modulated pulses, Phys. rev. A. 32 (1985) 3435–3447.</w:t>
      </w:r>
    </w:p>
    <w:p w:rsidR="00185C59" w:rsidRDefault="00185C59" w:rsidP="00185C59">
      <w:pPr>
        <w:numPr>
          <w:ilvl w:val="0"/>
          <w:numId w:val="6"/>
        </w:numPr>
        <w:autoSpaceDE w:val="0"/>
        <w:autoSpaceDN w:val="0"/>
        <w:adjustRightInd w:val="0"/>
        <w:spacing w:line="360" w:lineRule="auto"/>
        <w:jc w:val="both"/>
        <w:rPr>
          <w:sz w:val="20"/>
          <w:szCs w:val="20"/>
        </w:rPr>
      </w:pPr>
      <w:r w:rsidRPr="00185C59">
        <w:rPr>
          <w:sz w:val="20"/>
          <w:szCs w:val="20"/>
        </w:rPr>
        <w:t xml:space="preserve">J.-M. </w:t>
      </w:r>
      <w:proofErr w:type="spellStart"/>
      <w:r w:rsidRPr="00185C59">
        <w:rPr>
          <w:sz w:val="20"/>
          <w:szCs w:val="20"/>
        </w:rPr>
        <w:t>Böhlen</w:t>
      </w:r>
      <w:proofErr w:type="spellEnd"/>
      <w:r w:rsidRPr="00185C59">
        <w:rPr>
          <w:sz w:val="20"/>
          <w:szCs w:val="20"/>
        </w:rPr>
        <w:t xml:space="preserve">, M. Rey, G. </w:t>
      </w:r>
      <w:proofErr w:type="spellStart"/>
      <w:r w:rsidRPr="00185C59">
        <w:rPr>
          <w:sz w:val="20"/>
          <w:szCs w:val="20"/>
        </w:rPr>
        <w:t>Bodenhausen</w:t>
      </w:r>
      <w:proofErr w:type="spellEnd"/>
      <w:r w:rsidRPr="00185C59">
        <w:rPr>
          <w:sz w:val="20"/>
          <w:szCs w:val="20"/>
        </w:rPr>
        <w:t>, Refocusing with chirped pulses for</w:t>
      </w:r>
      <w:r>
        <w:rPr>
          <w:sz w:val="20"/>
          <w:szCs w:val="20"/>
        </w:rPr>
        <w:t xml:space="preserve"> </w:t>
      </w:r>
      <w:r w:rsidRPr="00185C59">
        <w:rPr>
          <w:sz w:val="20"/>
          <w:szCs w:val="20"/>
        </w:rPr>
        <w:t xml:space="preserve">broadband excitation without phase dispersion, J. </w:t>
      </w:r>
      <w:proofErr w:type="spellStart"/>
      <w:r w:rsidRPr="00185C59">
        <w:rPr>
          <w:sz w:val="20"/>
          <w:szCs w:val="20"/>
        </w:rPr>
        <w:t>Magn</w:t>
      </w:r>
      <w:proofErr w:type="spellEnd"/>
      <w:r w:rsidRPr="00185C59">
        <w:rPr>
          <w:sz w:val="20"/>
          <w:szCs w:val="20"/>
        </w:rPr>
        <w:t xml:space="preserve">. </w:t>
      </w:r>
      <w:proofErr w:type="spellStart"/>
      <w:r w:rsidRPr="00185C59">
        <w:rPr>
          <w:sz w:val="20"/>
          <w:szCs w:val="20"/>
        </w:rPr>
        <w:t>Reson</w:t>
      </w:r>
      <w:proofErr w:type="spellEnd"/>
      <w:r w:rsidRPr="00185C59">
        <w:rPr>
          <w:sz w:val="20"/>
          <w:szCs w:val="20"/>
        </w:rPr>
        <w:t>. 84 (1989)</w:t>
      </w:r>
      <w:r>
        <w:rPr>
          <w:sz w:val="20"/>
          <w:szCs w:val="20"/>
        </w:rPr>
        <w:t xml:space="preserve"> </w:t>
      </w:r>
      <w:r w:rsidRPr="00185C59">
        <w:rPr>
          <w:sz w:val="20"/>
          <w:szCs w:val="20"/>
        </w:rPr>
        <w:t>191–197.</w:t>
      </w:r>
    </w:p>
    <w:p w:rsidR="00185C59" w:rsidRPr="00B75316" w:rsidRDefault="00185C59" w:rsidP="00B75316">
      <w:pPr>
        <w:numPr>
          <w:ilvl w:val="0"/>
          <w:numId w:val="6"/>
        </w:numPr>
        <w:autoSpaceDE w:val="0"/>
        <w:autoSpaceDN w:val="0"/>
        <w:adjustRightInd w:val="0"/>
        <w:spacing w:line="360" w:lineRule="auto"/>
        <w:jc w:val="both"/>
        <w:rPr>
          <w:sz w:val="20"/>
          <w:szCs w:val="20"/>
        </w:rPr>
      </w:pPr>
      <w:r w:rsidRPr="00185C59">
        <w:rPr>
          <w:sz w:val="20"/>
          <w:szCs w:val="20"/>
        </w:rPr>
        <w:t xml:space="preserve">J.E. Power, M. </w:t>
      </w:r>
      <w:proofErr w:type="spellStart"/>
      <w:r w:rsidRPr="00185C59">
        <w:rPr>
          <w:sz w:val="20"/>
          <w:szCs w:val="20"/>
        </w:rPr>
        <w:t>Foroozandeh</w:t>
      </w:r>
      <w:proofErr w:type="spellEnd"/>
      <w:r w:rsidRPr="00185C59">
        <w:rPr>
          <w:sz w:val="20"/>
          <w:szCs w:val="20"/>
        </w:rPr>
        <w:t>, R.W. Adams, M. Nilsson, S.R. Coombes, A.R.</w:t>
      </w:r>
      <w:r>
        <w:rPr>
          <w:sz w:val="20"/>
          <w:szCs w:val="20"/>
        </w:rPr>
        <w:t xml:space="preserve"> </w:t>
      </w:r>
      <w:r w:rsidRPr="00185C59">
        <w:rPr>
          <w:sz w:val="20"/>
          <w:szCs w:val="20"/>
        </w:rPr>
        <w:t xml:space="preserve">Phillips, G.A. Morris, Chem. </w:t>
      </w:r>
      <w:proofErr w:type="spellStart"/>
      <w:r w:rsidRPr="00185C59">
        <w:rPr>
          <w:sz w:val="20"/>
          <w:szCs w:val="20"/>
        </w:rPr>
        <w:t>Commun</w:t>
      </w:r>
      <w:proofErr w:type="spellEnd"/>
      <w:r w:rsidRPr="00185C59">
        <w:rPr>
          <w:sz w:val="20"/>
          <w:szCs w:val="20"/>
        </w:rPr>
        <w:t>. 52 (2016) 2916–2919.</w:t>
      </w:r>
    </w:p>
    <w:p w:rsidR="00FF3F4D" w:rsidRDefault="00185C59" w:rsidP="00185C59">
      <w:pPr>
        <w:numPr>
          <w:ilvl w:val="0"/>
          <w:numId w:val="6"/>
        </w:numPr>
        <w:autoSpaceDE w:val="0"/>
        <w:autoSpaceDN w:val="0"/>
        <w:adjustRightInd w:val="0"/>
        <w:spacing w:line="360" w:lineRule="auto"/>
        <w:jc w:val="both"/>
        <w:rPr>
          <w:sz w:val="20"/>
          <w:szCs w:val="20"/>
        </w:rPr>
      </w:pPr>
      <w:r w:rsidRPr="00185C59">
        <w:rPr>
          <w:sz w:val="20"/>
          <w:szCs w:val="20"/>
        </w:rPr>
        <w:t xml:space="preserve">T.L. Hwang, P.C.M. van </w:t>
      </w:r>
      <w:proofErr w:type="spellStart"/>
      <w:r w:rsidRPr="00185C59">
        <w:rPr>
          <w:sz w:val="20"/>
          <w:szCs w:val="20"/>
        </w:rPr>
        <w:t>Zijl</w:t>
      </w:r>
      <w:proofErr w:type="spellEnd"/>
      <w:r w:rsidRPr="00185C59">
        <w:rPr>
          <w:sz w:val="20"/>
          <w:szCs w:val="20"/>
        </w:rPr>
        <w:t>, M. Garwood, Broadband adiabatic refocusing</w:t>
      </w:r>
      <w:r>
        <w:rPr>
          <w:sz w:val="20"/>
          <w:szCs w:val="20"/>
        </w:rPr>
        <w:t xml:space="preserve"> </w:t>
      </w:r>
      <w:r w:rsidRPr="00185C59">
        <w:rPr>
          <w:sz w:val="20"/>
          <w:szCs w:val="20"/>
        </w:rPr>
        <w:t xml:space="preserve">without phase distortion, J. </w:t>
      </w:r>
      <w:proofErr w:type="spellStart"/>
      <w:r w:rsidRPr="00185C59">
        <w:rPr>
          <w:sz w:val="20"/>
          <w:szCs w:val="20"/>
        </w:rPr>
        <w:t>Magn</w:t>
      </w:r>
      <w:proofErr w:type="spellEnd"/>
      <w:r w:rsidRPr="00185C59">
        <w:rPr>
          <w:sz w:val="20"/>
          <w:szCs w:val="20"/>
        </w:rPr>
        <w:t xml:space="preserve">. </w:t>
      </w:r>
      <w:proofErr w:type="spellStart"/>
      <w:r w:rsidRPr="00185C59">
        <w:rPr>
          <w:sz w:val="20"/>
          <w:szCs w:val="20"/>
        </w:rPr>
        <w:t>Reson</w:t>
      </w:r>
      <w:proofErr w:type="spellEnd"/>
      <w:r w:rsidRPr="00185C59">
        <w:rPr>
          <w:sz w:val="20"/>
          <w:szCs w:val="20"/>
        </w:rPr>
        <w:t>. 124 (1997) 250–254.</w:t>
      </w:r>
    </w:p>
    <w:p w:rsidR="006B3613" w:rsidRPr="00185C59" w:rsidRDefault="006B3613" w:rsidP="006B3613">
      <w:pPr>
        <w:numPr>
          <w:ilvl w:val="0"/>
          <w:numId w:val="6"/>
        </w:numPr>
        <w:autoSpaceDE w:val="0"/>
        <w:autoSpaceDN w:val="0"/>
        <w:adjustRightInd w:val="0"/>
        <w:spacing w:line="360" w:lineRule="auto"/>
        <w:jc w:val="both"/>
        <w:rPr>
          <w:sz w:val="20"/>
          <w:szCs w:val="20"/>
        </w:rPr>
      </w:pPr>
      <w:r>
        <w:rPr>
          <w:sz w:val="20"/>
          <w:szCs w:val="20"/>
        </w:rPr>
        <w:t>S. Sarkar</w:t>
      </w:r>
      <w:r w:rsidRPr="00185C59">
        <w:rPr>
          <w:sz w:val="20"/>
          <w:szCs w:val="20"/>
        </w:rPr>
        <w:t xml:space="preserve">, </w:t>
      </w:r>
      <w:r>
        <w:rPr>
          <w:sz w:val="20"/>
          <w:szCs w:val="20"/>
        </w:rPr>
        <w:t xml:space="preserve">R.N. </w:t>
      </w:r>
      <w:proofErr w:type="spellStart"/>
      <w:r>
        <w:rPr>
          <w:sz w:val="20"/>
          <w:szCs w:val="20"/>
        </w:rPr>
        <w:t>Purusottam</w:t>
      </w:r>
      <w:proofErr w:type="spellEnd"/>
      <w:r>
        <w:rPr>
          <w:sz w:val="20"/>
          <w:szCs w:val="20"/>
        </w:rPr>
        <w:t>, A.</w:t>
      </w:r>
      <w:r w:rsidR="002A02FA">
        <w:rPr>
          <w:sz w:val="20"/>
          <w:szCs w:val="20"/>
        </w:rPr>
        <w:t xml:space="preserve"> </w:t>
      </w:r>
      <w:r>
        <w:rPr>
          <w:sz w:val="20"/>
          <w:szCs w:val="20"/>
        </w:rPr>
        <w:t>Kumar, N.</w:t>
      </w:r>
      <w:r w:rsidR="002A02FA">
        <w:rPr>
          <w:sz w:val="20"/>
          <w:szCs w:val="20"/>
        </w:rPr>
        <w:t xml:space="preserve"> </w:t>
      </w:r>
      <w:proofErr w:type="spellStart"/>
      <w:r>
        <w:rPr>
          <w:sz w:val="20"/>
          <w:szCs w:val="20"/>
        </w:rPr>
        <w:t>Khaneja</w:t>
      </w:r>
      <w:proofErr w:type="spellEnd"/>
      <w:r w:rsidRPr="00185C59">
        <w:rPr>
          <w:sz w:val="20"/>
          <w:szCs w:val="20"/>
        </w:rPr>
        <w:t xml:space="preserve">, </w:t>
      </w:r>
      <w:r>
        <w:rPr>
          <w:sz w:val="20"/>
          <w:szCs w:val="20"/>
        </w:rPr>
        <w:t>Chirp pulse sequences for broadband π rotation</w:t>
      </w:r>
      <w:r w:rsidRPr="00185C59">
        <w:rPr>
          <w:sz w:val="20"/>
          <w:szCs w:val="20"/>
        </w:rPr>
        <w:t xml:space="preserve">, J. </w:t>
      </w:r>
      <w:proofErr w:type="spellStart"/>
      <w:r w:rsidRPr="00185C59">
        <w:rPr>
          <w:sz w:val="20"/>
          <w:szCs w:val="20"/>
        </w:rPr>
        <w:t>Magn</w:t>
      </w:r>
      <w:proofErr w:type="spellEnd"/>
      <w:r w:rsidRPr="00185C59">
        <w:rPr>
          <w:sz w:val="20"/>
          <w:szCs w:val="20"/>
        </w:rPr>
        <w:t xml:space="preserve">. </w:t>
      </w:r>
      <w:proofErr w:type="spellStart"/>
      <w:r w:rsidRPr="00185C59">
        <w:rPr>
          <w:sz w:val="20"/>
          <w:szCs w:val="20"/>
        </w:rPr>
        <w:t>Reson</w:t>
      </w:r>
      <w:proofErr w:type="spellEnd"/>
      <w:r w:rsidRPr="00185C59">
        <w:rPr>
          <w:sz w:val="20"/>
          <w:szCs w:val="20"/>
        </w:rPr>
        <w:t xml:space="preserve">. </w:t>
      </w:r>
      <w:r>
        <w:rPr>
          <w:sz w:val="20"/>
          <w:szCs w:val="20"/>
        </w:rPr>
        <w:t>328</w:t>
      </w:r>
      <w:r w:rsidRPr="00185C59">
        <w:rPr>
          <w:sz w:val="20"/>
          <w:szCs w:val="20"/>
        </w:rPr>
        <w:t xml:space="preserve"> (</w:t>
      </w:r>
      <w:r>
        <w:rPr>
          <w:sz w:val="20"/>
          <w:szCs w:val="20"/>
        </w:rPr>
        <w:t>2021</w:t>
      </w:r>
      <w:r w:rsidRPr="00185C59">
        <w:rPr>
          <w:sz w:val="20"/>
          <w:szCs w:val="20"/>
        </w:rPr>
        <w:t xml:space="preserve">) </w:t>
      </w:r>
      <w:r>
        <w:rPr>
          <w:sz w:val="20"/>
          <w:szCs w:val="20"/>
        </w:rPr>
        <w:t>107002</w:t>
      </w:r>
      <w:r w:rsidRPr="00185C59">
        <w:rPr>
          <w:sz w:val="20"/>
          <w:szCs w:val="20"/>
        </w:rPr>
        <w:t>.</w:t>
      </w:r>
    </w:p>
    <w:sectPr w:rsidR="006B3613" w:rsidRPr="00185C59" w:rsidSect="00DA3525">
      <w:pgSz w:w="11906" w:h="16838" w:code="9"/>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Inherited">
    <w:altName w:val="Calibri"/>
    <w:panose1 w:val="00000000000000000000"/>
    <w:charset w:val="CC"/>
    <w:family w:val="swiss"/>
    <w:notTrueType/>
    <w:pitch w:val="default"/>
    <w:sig w:usb0="00000201" w:usb1="00000000" w:usb2="00000000" w:usb3="00000000" w:csb0="0000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C1DEF"/>
    <w:multiLevelType w:val="hybridMultilevel"/>
    <w:tmpl w:val="8A00A71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C2868CB"/>
    <w:multiLevelType w:val="hybridMultilevel"/>
    <w:tmpl w:val="4D24B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5E17F84"/>
    <w:multiLevelType w:val="hybridMultilevel"/>
    <w:tmpl w:val="8DA20B6C"/>
    <w:lvl w:ilvl="0" w:tplc="7F323500">
      <w:start w:val="1"/>
      <w:numFmt w:val="upperLetter"/>
      <w:lvlText w:val="%1."/>
      <w:lvlJc w:val="left"/>
      <w:pPr>
        <w:tabs>
          <w:tab w:val="num" w:pos="720"/>
        </w:tabs>
        <w:ind w:left="720" w:hanging="360"/>
      </w:pPr>
      <w:rPr>
        <w:rFonts w:hint="default"/>
        <w:u w:val="thick"/>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A3C0AF5"/>
    <w:multiLevelType w:val="hybridMultilevel"/>
    <w:tmpl w:val="BF0E1348"/>
    <w:lvl w:ilvl="0" w:tplc="6D5845CA">
      <w:start w:val="1"/>
      <w:numFmt w:val="upperLetter"/>
      <w:lvlText w:val="%1."/>
      <w:lvlJc w:val="left"/>
      <w:pPr>
        <w:tabs>
          <w:tab w:val="num" w:pos="720"/>
        </w:tabs>
        <w:ind w:left="720" w:hanging="360"/>
      </w:pPr>
      <w:rPr>
        <w:rFonts w:hint="default"/>
        <w:u w:val="thick"/>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6ACD0C4A"/>
    <w:multiLevelType w:val="hybridMultilevel"/>
    <w:tmpl w:val="CE28686C"/>
    <w:lvl w:ilvl="0" w:tplc="403A5426">
      <w:start w:val="1"/>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502FDE"/>
    <w:multiLevelType w:val="hybridMultilevel"/>
    <w:tmpl w:val="C3EE2D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hyphenationZone w:val="357"/>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A6"/>
    <w:rsid w:val="0004367F"/>
    <w:rsid w:val="00045BCB"/>
    <w:rsid w:val="0009656D"/>
    <w:rsid w:val="00120E33"/>
    <w:rsid w:val="00185C59"/>
    <w:rsid w:val="001F334F"/>
    <w:rsid w:val="00213052"/>
    <w:rsid w:val="00217A3D"/>
    <w:rsid w:val="00227999"/>
    <w:rsid w:val="00237E3C"/>
    <w:rsid w:val="002A02FA"/>
    <w:rsid w:val="002A2EF9"/>
    <w:rsid w:val="002A38EC"/>
    <w:rsid w:val="002A506C"/>
    <w:rsid w:val="002C161E"/>
    <w:rsid w:val="002E5FBD"/>
    <w:rsid w:val="00301DC1"/>
    <w:rsid w:val="003731A6"/>
    <w:rsid w:val="0037320B"/>
    <w:rsid w:val="0039534D"/>
    <w:rsid w:val="003D2852"/>
    <w:rsid w:val="003E1C58"/>
    <w:rsid w:val="003F1D2B"/>
    <w:rsid w:val="00426D0C"/>
    <w:rsid w:val="0047397F"/>
    <w:rsid w:val="004A500B"/>
    <w:rsid w:val="004C3C2F"/>
    <w:rsid w:val="00516DBB"/>
    <w:rsid w:val="00527D0F"/>
    <w:rsid w:val="00547640"/>
    <w:rsid w:val="005807D9"/>
    <w:rsid w:val="005C4D13"/>
    <w:rsid w:val="005D5B8C"/>
    <w:rsid w:val="005E2B1C"/>
    <w:rsid w:val="00623467"/>
    <w:rsid w:val="006413ED"/>
    <w:rsid w:val="006A26BC"/>
    <w:rsid w:val="006A5791"/>
    <w:rsid w:val="006B3613"/>
    <w:rsid w:val="006B3B24"/>
    <w:rsid w:val="00707D7F"/>
    <w:rsid w:val="007373C3"/>
    <w:rsid w:val="00775F0A"/>
    <w:rsid w:val="00797270"/>
    <w:rsid w:val="007A1285"/>
    <w:rsid w:val="007C108C"/>
    <w:rsid w:val="007E30AA"/>
    <w:rsid w:val="007F3492"/>
    <w:rsid w:val="007F6BE0"/>
    <w:rsid w:val="007F6E5E"/>
    <w:rsid w:val="008031CE"/>
    <w:rsid w:val="008225B6"/>
    <w:rsid w:val="00851042"/>
    <w:rsid w:val="00891C1A"/>
    <w:rsid w:val="008927D4"/>
    <w:rsid w:val="009046E5"/>
    <w:rsid w:val="009323CF"/>
    <w:rsid w:val="00945C34"/>
    <w:rsid w:val="00966780"/>
    <w:rsid w:val="009A5EFE"/>
    <w:rsid w:val="009A6AF1"/>
    <w:rsid w:val="009B3316"/>
    <w:rsid w:val="009C7492"/>
    <w:rsid w:val="009E1A7B"/>
    <w:rsid w:val="00A010E9"/>
    <w:rsid w:val="00A04D55"/>
    <w:rsid w:val="00A05DAB"/>
    <w:rsid w:val="00A06298"/>
    <w:rsid w:val="00A1546E"/>
    <w:rsid w:val="00A21B24"/>
    <w:rsid w:val="00A22EBB"/>
    <w:rsid w:val="00A30646"/>
    <w:rsid w:val="00A52869"/>
    <w:rsid w:val="00A66827"/>
    <w:rsid w:val="00A96B82"/>
    <w:rsid w:val="00A975C1"/>
    <w:rsid w:val="00AB5AE0"/>
    <w:rsid w:val="00AC40DA"/>
    <w:rsid w:val="00B31293"/>
    <w:rsid w:val="00B506DF"/>
    <w:rsid w:val="00B52045"/>
    <w:rsid w:val="00B75316"/>
    <w:rsid w:val="00B75F67"/>
    <w:rsid w:val="00BA6CA0"/>
    <w:rsid w:val="00BC0DC1"/>
    <w:rsid w:val="00C10C77"/>
    <w:rsid w:val="00C22E43"/>
    <w:rsid w:val="00C23ED4"/>
    <w:rsid w:val="00C24757"/>
    <w:rsid w:val="00C3429A"/>
    <w:rsid w:val="00C506EA"/>
    <w:rsid w:val="00C53754"/>
    <w:rsid w:val="00C95243"/>
    <w:rsid w:val="00CB1254"/>
    <w:rsid w:val="00CB398E"/>
    <w:rsid w:val="00CC053B"/>
    <w:rsid w:val="00CD6815"/>
    <w:rsid w:val="00D07BB7"/>
    <w:rsid w:val="00D1202F"/>
    <w:rsid w:val="00D17C7C"/>
    <w:rsid w:val="00D57A4F"/>
    <w:rsid w:val="00DA3525"/>
    <w:rsid w:val="00DD2A83"/>
    <w:rsid w:val="00E13E4E"/>
    <w:rsid w:val="00E21019"/>
    <w:rsid w:val="00E41CD3"/>
    <w:rsid w:val="00E57CDC"/>
    <w:rsid w:val="00E84978"/>
    <w:rsid w:val="00EB355B"/>
    <w:rsid w:val="00ED40CA"/>
    <w:rsid w:val="00EE3599"/>
    <w:rsid w:val="00EF01F6"/>
    <w:rsid w:val="00EF456A"/>
    <w:rsid w:val="00F61E0E"/>
    <w:rsid w:val="00F64782"/>
    <w:rsid w:val="00F93C87"/>
    <w:rsid w:val="00FA02D3"/>
    <w:rsid w:val="00FD09B8"/>
    <w:rsid w:val="00FF3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519AA"/>
  <w15:chartTrackingRefBased/>
  <w15:docId w15:val="{C08D5383-678E-4A95-81CE-56B4222B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a4">
    <w:name w:val="Document Map"/>
    <w:basedOn w:val="a"/>
    <w:semiHidden/>
    <w:rsid w:val="00301DC1"/>
    <w:pPr>
      <w:shd w:val="clear" w:color="auto" w:fill="000080"/>
    </w:pPr>
    <w:rPr>
      <w:rFonts w:ascii="Tahoma" w:hAnsi="Tahoma" w:cs="Tahoma"/>
      <w:sz w:val="20"/>
      <w:szCs w:val="20"/>
    </w:rPr>
  </w:style>
  <w:style w:type="paragraph" w:customStyle="1" w:styleId="tbodytext">
    <w:name w:val="t body text"/>
    <w:basedOn w:val="a"/>
    <w:rsid w:val="00DA3525"/>
    <w:pPr>
      <w:autoSpaceDE w:val="0"/>
      <w:autoSpaceDN w:val="0"/>
      <w:adjustRightInd w:val="0"/>
      <w:spacing w:line="240" w:lineRule="atLeast"/>
      <w:ind w:firstLine="240"/>
      <w:jc w:val="both"/>
      <w:textAlignment w:val="center"/>
    </w:pPr>
    <w:rPr>
      <w:rFonts w:eastAsia="Times New Roman"/>
      <w:color w:val="000000"/>
      <w:sz w:val="20"/>
      <w:szCs w:val="20"/>
      <w:lang w:val="en-GB" w:eastAsia="ru-RU"/>
    </w:rPr>
  </w:style>
  <w:style w:type="paragraph" w:customStyle="1" w:styleId="thead">
    <w:name w:val="t head"/>
    <w:basedOn w:val="tbodytext"/>
    <w:next w:val="a"/>
    <w:rsid w:val="00DA3525"/>
    <w:pPr>
      <w:suppressAutoHyphens/>
      <w:spacing w:after="363" w:line="288" w:lineRule="auto"/>
      <w:ind w:firstLine="0"/>
      <w:jc w:val="center"/>
    </w:pPr>
    <w:rPr>
      <w:b/>
      <w:bCs/>
      <w:sz w:val="24"/>
      <w:szCs w:val="24"/>
    </w:rPr>
  </w:style>
  <w:style w:type="paragraph" w:customStyle="1" w:styleId="tauthors">
    <w:name w:val="t authors"/>
    <w:basedOn w:val="tbodytext"/>
    <w:next w:val="a"/>
    <w:rsid w:val="00DA3525"/>
    <w:pPr>
      <w:suppressAutoHyphens/>
      <w:spacing w:after="238"/>
      <w:ind w:firstLine="0"/>
      <w:jc w:val="center"/>
    </w:pPr>
    <w:rPr>
      <w:b/>
      <w:bCs/>
    </w:rPr>
  </w:style>
  <w:style w:type="paragraph" w:customStyle="1" w:styleId="tlaboratory">
    <w:name w:val="t laboratory"/>
    <w:basedOn w:val="tbodytext"/>
    <w:rsid w:val="00DA3525"/>
    <w:pPr>
      <w:suppressAutoHyphens/>
      <w:spacing w:after="482" w:line="192" w:lineRule="atLeast"/>
      <w:ind w:firstLine="0"/>
      <w:jc w:val="center"/>
    </w:pPr>
    <w:rPr>
      <w:sz w:val="16"/>
      <w:szCs w:val="16"/>
    </w:rPr>
  </w:style>
  <w:style w:type="paragraph" w:customStyle="1" w:styleId="tbodyfirst">
    <w:name w:val="t body first"/>
    <w:basedOn w:val="tbodytext"/>
    <w:rsid w:val="00DA3525"/>
    <w:pPr>
      <w:ind w:firstLine="0"/>
    </w:pPr>
  </w:style>
  <w:style w:type="paragraph" w:customStyle="1" w:styleId="trefn">
    <w:name w:val="t ref n"/>
    <w:basedOn w:val="tbodytext"/>
    <w:rsid w:val="00DA3525"/>
    <w:pPr>
      <w:tabs>
        <w:tab w:val="left" w:pos="329"/>
      </w:tabs>
      <w:spacing w:line="192" w:lineRule="atLeast"/>
      <w:ind w:left="329" w:hanging="244"/>
    </w:pPr>
    <w:rPr>
      <w:sz w:val="16"/>
      <w:szCs w:val="16"/>
    </w:rPr>
  </w:style>
  <w:style w:type="character" w:styleId="a5">
    <w:name w:val="Hyperlink"/>
    <w:rsid w:val="00DA3525"/>
    <w:rPr>
      <w:color w:val="0000FF"/>
      <w:u w:val="single"/>
    </w:rPr>
  </w:style>
  <w:style w:type="paragraph" w:styleId="a6">
    <w:name w:val="Balloon Text"/>
    <w:basedOn w:val="a"/>
    <w:link w:val="a7"/>
    <w:uiPriority w:val="99"/>
    <w:semiHidden/>
    <w:unhideWhenUsed/>
    <w:rsid w:val="00213052"/>
    <w:rPr>
      <w:rFonts w:ascii="Tahoma" w:hAnsi="Tahoma"/>
      <w:sz w:val="16"/>
      <w:szCs w:val="16"/>
    </w:rPr>
  </w:style>
  <w:style w:type="character" w:customStyle="1" w:styleId="a7">
    <w:name w:val="Текст выноски Знак"/>
    <w:link w:val="a6"/>
    <w:uiPriority w:val="99"/>
    <w:semiHidden/>
    <w:rsid w:val="00213052"/>
    <w:rPr>
      <w:rFonts w:ascii="Tahoma" w:hAnsi="Tahoma" w:cs="Tahoma"/>
      <w:sz w:val="16"/>
      <w:szCs w:val="16"/>
      <w:lang w:val="en-US" w:eastAsia="ja-JP"/>
    </w:rPr>
  </w:style>
  <w:style w:type="paragraph" w:styleId="a8">
    <w:name w:val="List Paragraph"/>
    <w:basedOn w:val="a"/>
    <w:uiPriority w:val="34"/>
    <w:qFormat/>
    <w:rsid w:val="007C108C"/>
    <w:pPr>
      <w:spacing w:after="160" w:line="259" w:lineRule="auto"/>
      <w:ind w:left="720"/>
      <w:contextualSpacing/>
    </w:pPr>
    <w:rPr>
      <w:rFonts w:ascii="Calibri" w:eastAsia="Calibri" w:hAnsi="Calibri"/>
      <w:sz w:val="22"/>
      <w:szCs w:val="22"/>
      <w:lang w:eastAsia="en-US"/>
    </w:rPr>
  </w:style>
  <w:style w:type="character" w:customStyle="1" w:styleId="q4iawc">
    <w:name w:val="q4iawc"/>
    <w:rsid w:val="006A5791"/>
  </w:style>
  <w:style w:type="table" w:styleId="a9">
    <w:name w:val="Table Grid"/>
    <w:basedOn w:val="a1"/>
    <w:uiPriority w:val="59"/>
    <w:rsid w:val="00B75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thematicaFormatStandardForm">
    <w:name w:val="MathematicaFormatStandardForm"/>
    <w:uiPriority w:val="99"/>
    <w:rsid w:val="00B75F67"/>
    <w:rPr>
      <w:rFonts w:ascii="Inherited" w:hAnsi="Inherited" w:cs="Inherited"/>
    </w:rPr>
  </w:style>
  <w:style w:type="character" w:customStyle="1" w:styleId="rynqvb">
    <w:name w:val="rynqvb"/>
    <w:rsid w:val="005807D9"/>
  </w:style>
  <w:style w:type="character" w:customStyle="1" w:styleId="hwtze">
    <w:name w:val="hwtze"/>
    <w:rsid w:val="00AB5AE0"/>
  </w:style>
  <w:style w:type="character" w:styleId="aa">
    <w:name w:val="Placeholder Text"/>
    <w:basedOn w:val="a0"/>
    <w:uiPriority w:val="99"/>
    <w:semiHidden/>
    <w:rsid w:val="00EB35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029118">
      <w:bodyDiv w:val="1"/>
      <w:marLeft w:val="0"/>
      <w:marRight w:val="0"/>
      <w:marTop w:val="0"/>
      <w:marBottom w:val="0"/>
      <w:divBdr>
        <w:top w:val="none" w:sz="0" w:space="0" w:color="auto"/>
        <w:left w:val="none" w:sz="0" w:space="0" w:color="auto"/>
        <w:bottom w:val="none" w:sz="0" w:space="0" w:color="auto"/>
        <w:right w:val="none" w:sz="0" w:space="0" w:color="auto"/>
      </w:divBdr>
      <w:divsChild>
        <w:div w:id="1558659555">
          <w:marLeft w:val="0"/>
          <w:marRight w:val="0"/>
          <w:marTop w:val="0"/>
          <w:marBottom w:val="0"/>
          <w:divBdr>
            <w:top w:val="none" w:sz="0" w:space="0" w:color="auto"/>
            <w:left w:val="none" w:sz="0" w:space="0" w:color="auto"/>
            <w:bottom w:val="none" w:sz="0" w:space="0" w:color="auto"/>
            <w:right w:val="none" w:sz="0" w:space="0" w:color="auto"/>
          </w:divBdr>
          <w:divsChild>
            <w:div w:id="331569738">
              <w:marLeft w:val="0"/>
              <w:marRight w:val="0"/>
              <w:marTop w:val="0"/>
              <w:marBottom w:val="0"/>
              <w:divBdr>
                <w:top w:val="none" w:sz="0" w:space="0" w:color="auto"/>
                <w:left w:val="none" w:sz="0" w:space="0" w:color="auto"/>
                <w:bottom w:val="none" w:sz="0" w:space="0" w:color="auto"/>
                <w:right w:val="none" w:sz="0" w:space="0" w:color="auto"/>
              </w:divBdr>
              <w:divsChild>
                <w:div w:id="1651788242">
                  <w:marLeft w:val="0"/>
                  <w:marRight w:val="0"/>
                  <w:marTop w:val="0"/>
                  <w:marBottom w:val="0"/>
                  <w:divBdr>
                    <w:top w:val="none" w:sz="0" w:space="0" w:color="auto"/>
                    <w:left w:val="none" w:sz="0" w:space="0" w:color="auto"/>
                    <w:bottom w:val="none" w:sz="0" w:space="0" w:color="auto"/>
                    <w:right w:val="none" w:sz="0" w:space="0" w:color="auto"/>
                  </w:divBdr>
                  <w:divsChild>
                    <w:div w:id="196241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471171">
      <w:bodyDiv w:val="1"/>
      <w:marLeft w:val="0"/>
      <w:marRight w:val="0"/>
      <w:marTop w:val="0"/>
      <w:marBottom w:val="0"/>
      <w:divBdr>
        <w:top w:val="none" w:sz="0" w:space="0" w:color="auto"/>
        <w:left w:val="none" w:sz="0" w:space="0" w:color="auto"/>
        <w:bottom w:val="none" w:sz="0" w:space="0" w:color="auto"/>
        <w:right w:val="none" w:sz="0" w:space="0" w:color="auto"/>
      </w:divBdr>
      <w:divsChild>
        <w:div w:id="152769444">
          <w:marLeft w:val="0"/>
          <w:marRight w:val="0"/>
          <w:marTop w:val="0"/>
          <w:marBottom w:val="0"/>
          <w:divBdr>
            <w:top w:val="none" w:sz="0" w:space="0" w:color="auto"/>
            <w:left w:val="none" w:sz="0" w:space="0" w:color="auto"/>
            <w:bottom w:val="none" w:sz="0" w:space="0" w:color="auto"/>
            <w:right w:val="none" w:sz="0" w:space="0" w:color="auto"/>
          </w:divBdr>
          <w:divsChild>
            <w:div w:id="501556126">
              <w:marLeft w:val="0"/>
              <w:marRight w:val="0"/>
              <w:marTop w:val="0"/>
              <w:marBottom w:val="0"/>
              <w:divBdr>
                <w:top w:val="none" w:sz="0" w:space="0" w:color="auto"/>
                <w:left w:val="none" w:sz="0" w:space="0" w:color="auto"/>
                <w:bottom w:val="none" w:sz="0" w:space="0" w:color="auto"/>
                <w:right w:val="none" w:sz="0" w:space="0" w:color="auto"/>
              </w:divBdr>
              <w:divsChild>
                <w:div w:id="1436754276">
                  <w:marLeft w:val="0"/>
                  <w:marRight w:val="0"/>
                  <w:marTop w:val="0"/>
                  <w:marBottom w:val="0"/>
                  <w:divBdr>
                    <w:top w:val="none" w:sz="0" w:space="0" w:color="auto"/>
                    <w:left w:val="none" w:sz="0" w:space="0" w:color="auto"/>
                    <w:bottom w:val="none" w:sz="0" w:space="0" w:color="auto"/>
                    <w:right w:val="none" w:sz="0" w:space="0" w:color="auto"/>
                  </w:divBdr>
                  <w:divsChild>
                    <w:div w:id="15220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mak-olic@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435</Words>
  <Characters>2535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CONTRIBUTION TO NANORES-2004</vt:lpstr>
    </vt:vector>
  </TitlesOfParts>
  <Company>KSU</Company>
  <LinksUpToDate>false</LinksUpToDate>
  <CharactersWithSpaces>2965</CharactersWithSpaces>
  <SharedDoc>false</SharedDoc>
  <HLinks>
    <vt:vector size="6" baseType="variant">
      <vt:variant>
        <vt:i4>3014726</vt:i4>
      </vt:variant>
      <vt:variant>
        <vt:i4>0</vt:i4>
      </vt:variant>
      <vt:variant>
        <vt:i4>0</vt:i4>
      </vt:variant>
      <vt:variant>
        <vt:i4>5</vt:i4>
      </vt:variant>
      <vt:variant>
        <vt:lpwstr>mailto:semak-olic@mail.ru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TO NANORES-2004</dc:title>
  <dc:subject/>
  <dc:creator>Dmitrii Tayurskii</dc:creator>
  <cp:keywords/>
  <cp:lastModifiedBy>Iskander</cp:lastModifiedBy>
  <cp:revision>5</cp:revision>
  <cp:lastPrinted>2011-03-29T10:00:00Z</cp:lastPrinted>
  <dcterms:created xsi:type="dcterms:W3CDTF">2025-06-06T17:38:00Z</dcterms:created>
  <dcterms:modified xsi:type="dcterms:W3CDTF">2025-06-06T18:38:00Z</dcterms:modified>
</cp:coreProperties>
</file>