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96" w:rsidRPr="002045A5" w:rsidRDefault="002045A5" w:rsidP="00A45B23">
      <w:pPr>
        <w:pStyle w:val="Confhead"/>
      </w:pPr>
      <w:r w:rsidRPr="002045A5">
        <w:rPr>
          <w:rFonts w:cs="Times New Roman"/>
        </w:rPr>
        <w:t>S</w:t>
      </w:r>
      <w:r>
        <w:rPr>
          <w:rFonts w:cs="Times New Roman"/>
        </w:rPr>
        <w:t>PATIAL</w:t>
      </w:r>
      <w:r w:rsidRPr="002045A5">
        <w:rPr>
          <w:rFonts w:cs="Times New Roman"/>
        </w:rPr>
        <w:t xml:space="preserve"> O</w:t>
      </w:r>
      <w:r>
        <w:rPr>
          <w:rFonts w:cs="Times New Roman"/>
        </w:rPr>
        <w:t>RGANIZATION</w:t>
      </w:r>
      <w:r w:rsidRPr="002045A5">
        <w:rPr>
          <w:rFonts w:cs="Times New Roman"/>
        </w:rPr>
        <w:t xml:space="preserve"> of P</w:t>
      </w:r>
      <w:r>
        <w:rPr>
          <w:rFonts w:cs="Times New Roman"/>
        </w:rPr>
        <w:t>OLYMER</w:t>
      </w:r>
      <w:r w:rsidRPr="002045A5">
        <w:rPr>
          <w:rFonts w:cs="Times New Roman"/>
        </w:rPr>
        <w:t>-M</w:t>
      </w:r>
      <w:r>
        <w:rPr>
          <w:rFonts w:cs="Times New Roman"/>
        </w:rPr>
        <w:t>ETAL</w:t>
      </w:r>
      <w:r w:rsidRPr="002045A5">
        <w:rPr>
          <w:rFonts w:cs="Times New Roman"/>
        </w:rPr>
        <w:t xml:space="preserve"> C</w:t>
      </w:r>
      <w:r>
        <w:rPr>
          <w:rFonts w:cs="Times New Roman"/>
        </w:rPr>
        <w:t>OILS</w:t>
      </w:r>
      <w:r w:rsidRPr="002045A5">
        <w:rPr>
          <w:rFonts w:cs="Times New Roman"/>
        </w:rPr>
        <w:t xml:space="preserve"> in L</w:t>
      </w:r>
      <w:r>
        <w:rPr>
          <w:rFonts w:cs="Times New Roman"/>
        </w:rPr>
        <w:t>IQUID</w:t>
      </w:r>
      <w:r w:rsidRPr="002045A5">
        <w:rPr>
          <w:rFonts w:cs="Times New Roman"/>
        </w:rPr>
        <w:t xml:space="preserve"> S</w:t>
      </w:r>
      <w:r>
        <w:rPr>
          <w:rFonts w:cs="Times New Roman"/>
        </w:rPr>
        <w:t>OLUTIONS</w:t>
      </w:r>
      <w:r w:rsidRPr="002045A5">
        <w:rPr>
          <w:rFonts w:cs="Times New Roman"/>
        </w:rPr>
        <w:t>: “Spin Exchange Titration”</w:t>
      </w:r>
    </w:p>
    <w:p w:rsidR="00505596" w:rsidRPr="002539EC" w:rsidRDefault="00505596" w:rsidP="00F27D2E">
      <w:pPr>
        <w:pStyle w:val="Confauthors"/>
      </w:pPr>
      <w:r w:rsidRPr="00EE33A7">
        <w:rPr>
          <w:u w:val="single"/>
        </w:rPr>
        <w:t>A.</w:t>
      </w:r>
      <w:r w:rsidR="002045A5">
        <w:rPr>
          <w:u w:val="single"/>
        </w:rPr>
        <w:t>I</w:t>
      </w:r>
      <w:r w:rsidRPr="00EE33A7">
        <w:rPr>
          <w:u w:val="single"/>
        </w:rPr>
        <w:t xml:space="preserve">. </w:t>
      </w:r>
      <w:proofErr w:type="spellStart"/>
      <w:r w:rsidR="002045A5">
        <w:rPr>
          <w:u w:val="single"/>
        </w:rPr>
        <w:t>K</w:t>
      </w:r>
      <w:r w:rsidRPr="00EE33A7">
        <w:rPr>
          <w:u w:val="single"/>
        </w:rPr>
        <w:t>o</w:t>
      </w:r>
      <w:r w:rsidR="002045A5">
        <w:rPr>
          <w:u w:val="single"/>
        </w:rPr>
        <w:t>ko</w:t>
      </w:r>
      <w:r w:rsidRPr="00EE33A7">
        <w:rPr>
          <w:u w:val="single"/>
        </w:rPr>
        <w:t>r</w:t>
      </w:r>
      <w:r w:rsidR="002045A5">
        <w:rPr>
          <w:u w:val="single"/>
        </w:rPr>
        <w:t>in</w:t>
      </w:r>
      <w:proofErr w:type="spellEnd"/>
    </w:p>
    <w:p w:rsidR="00505596" w:rsidRDefault="00F022E2" w:rsidP="00D51DA4">
      <w:pPr>
        <w:pStyle w:val="Conflab"/>
      </w:pPr>
      <w:r>
        <w:t>N.N. Semenov</w:t>
      </w:r>
      <w:r w:rsidR="00505596" w:rsidRPr="002800EF">
        <w:t xml:space="preserve"> FRC</w:t>
      </w:r>
      <w:r w:rsidR="00985AE2">
        <w:t xml:space="preserve"> for</w:t>
      </w:r>
      <w:r w:rsidR="00505596" w:rsidRPr="002800EF">
        <w:t xml:space="preserve"> </w:t>
      </w:r>
      <w:r w:rsidR="00985AE2">
        <w:t>Chem</w:t>
      </w:r>
      <w:r w:rsidR="00985AE2" w:rsidRPr="002800EF">
        <w:t>ical</w:t>
      </w:r>
      <w:r w:rsidR="00985AE2" w:rsidRPr="00985AE2">
        <w:t xml:space="preserve"> </w:t>
      </w:r>
      <w:r w:rsidR="00985AE2" w:rsidRPr="002800EF">
        <w:t>Physic</w:t>
      </w:r>
      <w:r w:rsidR="00985AE2">
        <w:t>s</w:t>
      </w:r>
      <w:r w:rsidR="00505596" w:rsidRPr="002800EF">
        <w:t xml:space="preserve"> of RAS, </w:t>
      </w:r>
      <w:r w:rsidR="00985AE2">
        <w:t>Moscow</w:t>
      </w:r>
      <w:r w:rsidR="00505596" w:rsidRPr="002800EF">
        <w:t>, Russia</w:t>
      </w:r>
    </w:p>
    <w:p w:rsidR="00505596" w:rsidRPr="00C169E5" w:rsidRDefault="004506C6" w:rsidP="00EE33A7">
      <w:pPr>
        <w:pStyle w:val="Confbodyfirst"/>
        <w:jc w:val="both"/>
      </w:pPr>
      <w:bookmarkStart w:id="0" w:name="_GoBack"/>
      <w:r w:rsidRPr="009124CD">
        <w:rPr>
          <w:rFonts w:eastAsia="+mn-ea" w:cs="Times New Roman"/>
          <w:color w:val="000000" w:themeColor="text1"/>
          <w:szCs w:val="20"/>
        </w:rPr>
        <w:t xml:space="preserve">Spin Exchange Titration (SET) characterizes the efficiency of spin exchange in liquid solutions between paramagnetic metal ions coordinated by complex-forming polymers With </w:t>
      </w:r>
      <w:proofErr w:type="spellStart"/>
      <w:r w:rsidRPr="009124CD">
        <w:rPr>
          <w:rFonts w:eastAsia="+mn-ea" w:cs="Times New Roman"/>
          <w:color w:val="000000" w:themeColor="text1"/>
          <w:szCs w:val="20"/>
        </w:rPr>
        <w:t>Nitroxide</w:t>
      </w:r>
      <w:proofErr w:type="spellEnd"/>
      <w:r w:rsidRPr="009124CD">
        <w:rPr>
          <w:rFonts w:eastAsia="+mn-ea" w:cs="Times New Roman"/>
          <w:color w:val="000000" w:themeColor="text1"/>
          <w:szCs w:val="20"/>
        </w:rPr>
        <w:t xml:space="preserve"> spin probes of constant concentration.</w:t>
      </w:r>
      <w:r w:rsidRPr="009124CD">
        <w:rPr>
          <w:rFonts w:eastAsia="+mn-ea" w:cs="Times New Roman"/>
          <w:iCs/>
          <w:color w:val="000000" w:themeColor="text1"/>
          <w:szCs w:val="20"/>
        </w:rPr>
        <w:t xml:space="preserve"> </w:t>
      </w:r>
      <w:r w:rsidR="00505596" w:rsidRPr="00C169E5">
        <w:t xml:space="preserve"> </w:t>
      </w:r>
      <w:proofErr w:type="gramStart"/>
      <w:r w:rsidR="00505596" w:rsidRPr="00C169E5">
        <w:t>[1, 2].</w:t>
      </w:r>
      <w:proofErr w:type="gramEnd"/>
    </w:p>
    <w:p w:rsidR="004506C6" w:rsidRDefault="00B56C2E" w:rsidP="00B56C2E">
      <w:pPr>
        <w:autoSpaceDE w:val="0"/>
        <w:autoSpaceDN w:val="0"/>
        <w:adjustRightInd w:val="0"/>
        <w:jc w:val="both"/>
        <w:rPr>
          <w:rFonts w:eastAsia="+mn-ea"/>
          <w:bCs/>
          <w:color w:val="000000" w:themeColor="text1"/>
          <w:sz w:val="20"/>
          <w:szCs w:val="20"/>
          <w:lang w:val="en-US"/>
        </w:rPr>
      </w:pPr>
      <w:r>
        <w:rPr>
          <w:rFonts w:eastAsia="+mn-ea"/>
          <w:bCs/>
          <w:color w:val="000000" w:themeColor="text1"/>
          <w:sz w:val="20"/>
          <w:szCs w:val="20"/>
          <w:lang w:val="en-US"/>
        </w:rPr>
        <w:t xml:space="preserve">    </w:t>
      </w:r>
      <w:r w:rsidR="004506C6" w:rsidRPr="009124CD">
        <w:rPr>
          <w:rFonts w:eastAsia="+mn-ea"/>
          <w:bCs/>
          <w:color w:val="000000" w:themeColor="text1"/>
          <w:sz w:val="20"/>
          <w:szCs w:val="20"/>
          <w:lang w:val="en-US"/>
        </w:rPr>
        <w:t xml:space="preserve">It is evident to all EPR </w:t>
      </w:r>
      <w:proofErr w:type="spellStart"/>
      <w:r w:rsidR="004506C6" w:rsidRPr="009124CD">
        <w:rPr>
          <w:rFonts w:eastAsia="+mn-ea"/>
          <w:bCs/>
          <w:color w:val="000000" w:themeColor="text1"/>
          <w:sz w:val="20"/>
          <w:szCs w:val="20"/>
          <w:lang w:val="en-US"/>
        </w:rPr>
        <w:t>spectroscopists</w:t>
      </w:r>
      <w:proofErr w:type="spellEnd"/>
      <w:r w:rsidR="004506C6" w:rsidRPr="009124CD">
        <w:rPr>
          <w:rFonts w:eastAsia="+mn-ea"/>
          <w:bCs/>
          <w:color w:val="000000" w:themeColor="text1"/>
          <w:sz w:val="20"/>
          <w:szCs w:val="20"/>
          <w:lang w:val="en-US"/>
        </w:rPr>
        <w:t xml:space="preserve"> that spin exchange reaction reflects not only kinetics of paramagnetic species (PS) collisions but also effects of the PS nature, spin-relaxation parameters, </w:t>
      </w:r>
      <w:proofErr w:type="spellStart"/>
      <w:r w:rsidR="004506C6" w:rsidRPr="009124CD">
        <w:rPr>
          <w:rFonts w:eastAsia="+mn-ea"/>
          <w:bCs/>
          <w:color w:val="000000" w:themeColor="text1"/>
          <w:sz w:val="20"/>
          <w:szCs w:val="20"/>
          <w:lang w:val="en-US"/>
        </w:rPr>
        <w:t>steric</w:t>
      </w:r>
      <w:proofErr w:type="spellEnd"/>
      <w:r w:rsidR="004506C6" w:rsidRPr="009124CD">
        <w:rPr>
          <w:rFonts w:eastAsia="+mn-ea"/>
          <w:bCs/>
          <w:color w:val="000000" w:themeColor="text1"/>
          <w:sz w:val="20"/>
          <w:szCs w:val="20"/>
          <w:lang w:val="en-US"/>
        </w:rPr>
        <w:t xml:space="preserve"> hindrances, </w:t>
      </w:r>
      <w:proofErr w:type="spellStart"/>
      <w:r w:rsidR="004506C6" w:rsidRPr="009124CD">
        <w:rPr>
          <w:rFonts w:eastAsia="+mn-ea"/>
          <w:bCs/>
          <w:color w:val="000000" w:themeColor="text1"/>
          <w:sz w:val="20"/>
          <w:szCs w:val="20"/>
          <w:lang w:val="en-US"/>
        </w:rPr>
        <w:t>Colomb</w:t>
      </w:r>
      <w:proofErr w:type="spellEnd"/>
      <w:r w:rsidR="004506C6" w:rsidRPr="009124CD">
        <w:rPr>
          <w:rFonts w:eastAsia="+mn-ea"/>
          <w:bCs/>
          <w:color w:val="000000" w:themeColor="text1"/>
          <w:sz w:val="20"/>
          <w:szCs w:val="20"/>
          <w:lang w:val="en-US"/>
        </w:rPr>
        <w:t xml:space="preserve"> charges, etc. The approach SET is an especially useful EPR technique characterizes ability of small molecules and ions in liquid solutions to penetrate inside the globe of metal-</w:t>
      </w:r>
      <w:proofErr w:type="spellStart"/>
      <w:r w:rsidR="004506C6" w:rsidRPr="009124CD">
        <w:rPr>
          <w:rFonts w:eastAsia="+mn-ea"/>
          <w:bCs/>
          <w:color w:val="000000" w:themeColor="text1"/>
          <w:sz w:val="20"/>
          <w:szCs w:val="20"/>
          <w:lang w:val="en-US"/>
        </w:rPr>
        <w:t>complexing</w:t>
      </w:r>
      <w:proofErr w:type="spellEnd"/>
      <w:r w:rsidR="004506C6" w:rsidRPr="009124CD">
        <w:rPr>
          <w:rFonts w:eastAsia="+mn-ea"/>
          <w:bCs/>
          <w:color w:val="000000" w:themeColor="text1"/>
          <w:sz w:val="20"/>
          <w:szCs w:val="20"/>
          <w:lang w:val="en-US"/>
        </w:rPr>
        <w:t xml:space="preserve"> polymers or ion </w:t>
      </w:r>
      <w:proofErr w:type="spellStart"/>
      <w:r w:rsidR="004506C6" w:rsidRPr="009124CD">
        <w:rPr>
          <w:rFonts w:eastAsia="+mn-ea"/>
          <w:bCs/>
          <w:color w:val="000000" w:themeColor="text1"/>
          <w:sz w:val="20"/>
          <w:szCs w:val="20"/>
          <w:lang w:val="en-US"/>
        </w:rPr>
        <w:t>exchangerts</w:t>
      </w:r>
      <w:proofErr w:type="spellEnd"/>
      <w:r w:rsidR="004506C6" w:rsidRPr="009124CD">
        <w:rPr>
          <w:rFonts w:eastAsia="+mn-ea"/>
          <w:bCs/>
          <w:color w:val="000000" w:themeColor="text1"/>
          <w:sz w:val="20"/>
          <w:szCs w:val="20"/>
          <w:lang w:val="en-US"/>
        </w:rPr>
        <w:t xml:space="preserve">. That gives the important information about spatial organization of such polymer-metal </w:t>
      </w:r>
      <w:proofErr w:type="spellStart"/>
      <w:r w:rsidR="004506C6" w:rsidRPr="009124CD">
        <w:rPr>
          <w:rFonts w:eastAsia="+mn-ea"/>
          <w:bCs/>
          <w:color w:val="000000" w:themeColor="text1"/>
          <w:sz w:val="20"/>
          <w:szCs w:val="20"/>
          <w:lang w:val="en-US"/>
        </w:rPr>
        <w:t>complexs</w:t>
      </w:r>
      <w:proofErr w:type="spellEnd"/>
      <w:r w:rsidR="004506C6" w:rsidRPr="009124CD">
        <w:rPr>
          <w:rFonts w:eastAsia="+mn-ea"/>
          <w:bCs/>
          <w:color w:val="000000" w:themeColor="text1"/>
          <w:sz w:val="20"/>
          <w:szCs w:val="20"/>
          <w:lang w:val="en-US"/>
        </w:rPr>
        <w:t xml:space="preserve"> which is useful for catalytic systems.</w:t>
      </w:r>
    </w:p>
    <w:p w:rsidR="00B56C2E" w:rsidRPr="009124CD" w:rsidRDefault="00B56C2E" w:rsidP="00B56C2E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en-US"/>
        </w:rPr>
      </w:pPr>
    </w:p>
    <w:p w:rsidR="004506C6" w:rsidRDefault="004506C6" w:rsidP="004506C6">
      <w:pPr>
        <w:pStyle w:val="Confreferences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2462268" cy="1711757"/>
            <wp:effectExtent l="19050" t="0" r="0" b="0"/>
            <wp:docPr id="1" name="Рисунок 1" descr="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331" cy="171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6C6" w:rsidRPr="00B56C2E" w:rsidRDefault="004506C6" w:rsidP="004506C6">
      <w:pPr>
        <w:pStyle w:val="Confreferences"/>
        <w:rPr>
          <w:szCs w:val="16"/>
          <w:lang w:val="en-US"/>
        </w:rPr>
      </w:pPr>
    </w:p>
    <w:p w:rsidR="004506C6" w:rsidRPr="008A3B2A" w:rsidRDefault="004506C6" w:rsidP="004506C6">
      <w:pPr>
        <w:pStyle w:val="Conffiglegend"/>
        <w:rPr>
          <w:bCs/>
          <w:szCs w:val="16"/>
        </w:rPr>
      </w:pPr>
      <w:proofErr w:type="gramStart"/>
      <w:r w:rsidRPr="008A3B2A">
        <w:rPr>
          <w:b/>
          <w:szCs w:val="16"/>
        </w:rPr>
        <w:t>Fig. 1</w:t>
      </w:r>
      <w:r w:rsidRPr="008A3B2A">
        <w:rPr>
          <w:szCs w:val="16"/>
        </w:rPr>
        <w:t>.</w:t>
      </w:r>
      <w:proofErr w:type="gramEnd"/>
      <w:r w:rsidRPr="008A3B2A">
        <w:rPr>
          <w:szCs w:val="16"/>
        </w:rPr>
        <w:t xml:space="preserve"> </w:t>
      </w:r>
      <w:proofErr w:type="spellStart"/>
      <w:r w:rsidRPr="008A3B2A">
        <w:rPr>
          <w:bCs/>
          <w:szCs w:val="16"/>
        </w:rPr>
        <w:t>Elfect</w:t>
      </w:r>
      <w:proofErr w:type="spellEnd"/>
      <w:r w:rsidRPr="008A3B2A">
        <w:rPr>
          <w:bCs/>
          <w:szCs w:val="16"/>
        </w:rPr>
        <w:t xml:space="preserve"> of </w:t>
      </w:r>
      <w:proofErr w:type="gramStart"/>
      <w:r w:rsidRPr="008A3B2A">
        <w:rPr>
          <w:bCs/>
          <w:szCs w:val="16"/>
        </w:rPr>
        <w:t>Cu(</w:t>
      </w:r>
      <w:proofErr w:type="gramEnd"/>
      <w:r w:rsidRPr="008A3B2A">
        <w:rPr>
          <w:bCs/>
          <w:szCs w:val="16"/>
        </w:rPr>
        <w:t>N0</w:t>
      </w:r>
      <w:r w:rsidRPr="008A3B2A">
        <w:rPr>
          <w:bCs/>
          <w:szCs w:val="16"/>
          <w:vertAlign w:val="subscript"/>
        </w:rPr>
        <w:t>3</w:t>
      </w:r>
      <w:r w:rsidRPr="008A3B2A">
        <w:rPr>
          <w:bCs/>
          <w:szCs w:val="16"/>
        </w:rPr>
        <w:t>)</w:t>
      </w:r>
      <w:r w:rsidRPr="008A3B2A">
        <w:rPr>
          <w:bCs/>
          <w:szCs w:val="16"/>
          <w:vertAlign w:val="subscript"/>
        </w:rPr>
        <w:t>2</w:t>
      </w:r>
      <w:r w:rsidRPr="008A3B2A">
        <w:rPr>
          <w:bCs/>
          <w:szCs w:val="16"/>
        </w:rPr>
        <w:t xml:space="preserve"> concentration on EPR line width</w:t>
      </w:r>
      <w:r w:rsidR="00B56C2E" w:rsidRPr="008A3B2A">
        <w:rPr>
          <w:bCs/>
          <w:szCs w:val="16"/>
        </w:rPr>
        <w:t xml:space="preserve"> </w:t>
      </w:r>
      <w:r w:rsidR="00B56C2E" w:rsidRPr="008A3B2A">
        <w:rPr>
          <w:bCs/>
          <w:szCs w:val="16"/>
        </w:rPr>
        <w:sym w:font="Symbol" w:char="F044"/>
      </w:r>
      <w:r w:rsidR="00B56C2E" w:rsidRPr="008A3B2A">
        <w:rPr>
          <w:bCs/>
          <w:i/>
          <w:szCs w:val="16"/>
        </w:rPr>
        <w:t>H</w:t>
      </w:r>
      <w:r w:rsidRPr="008A3B2A">
        <w:rPr>
          <w:bCs/>
          <w:szCs w:val="16"/>
        </w:rPr>
        <w:t xml:space="preserve"> in the absence (</w:t>
      </w:r>
      <w:r w:rsidRPr="008A3B2A">
        <w:rPr>
          <w:b/>
          <w:bCs/>
          <w:szCs w:val="16"/>
        </w:rPr>
        <w:sym w:font="Symbol" w:char="F0B4"/>
      </w:r>
      <w:r w:rsidRPr="008A3B2A">
        <w:rPr>
          <w:bCs/>
          <w:szCs w:val="16"/>
        </w:rPr>
        <w:t>) and presence of BPEI ([N] = 0.08 M) (●), and P4VP-E, β = 36%, ([N] = 0.36 M (</w:t>
      </w:r>
      <w:r w:rsidRPr="008A3B2A">
        <w:rPr>
          <w:b/>
          <w:bCs/>
          <w:szCs w:val="16"/>
        </w:rPr>
        <w:t>○</w:t>
      </w:r>
      <w:r w:rsidRPr="008A3B2A">
        <w:rPr>
          <w:bCs/>
          <w:szCs w:val="16"/>
        </w:rPr>
        <w:t xml:space="preserve">)) at 298 K. </w:t>
      </w:r>
    </w:p>
    <w:p w:rsidR="00505596" w:rsidRPr="00C169E5" w:rsidRDefault="00505596" w:rsidP="00EE33A7">
      <w:pPr>
        <w:pStyle w:val="Confbodytext"/>
        <w:jc w:val="both"/>
      </w:pPr>
    </w:p>
    <w:p w:rsidR="00011F0B" w:rsidRPr="00460E9E" w:rsidRDefault="00011F0B" w:rsidP="00011F0B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en-US"/>
        </w:rPr>
      </w:pPr>
      <w:r w:rsidRPr="00460E9E">
        <w:rPr>
          <w:color w:val="000000" w:themeColor="text1"/>
          <w:sz w:val="20"/>
          <w:szCs w:val="20"/>
          <w:lang w:val="en-US"/>
        </w:rPr>
        <w:t xml:space="preserve">Dependences presented in Fig. 1 can be easily explained. One can conclude analyzing these data that: </w:t>
      </w:r>
    </w:p>
    <w:p w:rsidR="00011F0B" w:rsidRPr="00460E9E" w:rsidRDefault="007D48F9" w:rsidP="00B56C2E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  </w:t>
      </w:r>
      <w:r w:rsidR="00011F0B" w:rsidRPr="00460E9E">
        <w:rPr>
          <w:color w:val="000000" w:themeColor="text1"/>
          <w:sz w:val="20"/>
          <w:szCs w:val="20"/>
          <w:lang w:val="en-US"/>
        </w:rPr>
        <w:t>1) without complex-forming polymers (</w:t>
      </w:r>
      <w:r w:rsidR="00011F0B" w:rsidRPr="00460E9E">
        <w:rPr>
          <w:b/>
          <w:color w:val="000000" w:themeColor="text1"/>
          <w:sz w:val="20"/>
          <w:szCs w:val="20"/>
          <w:lang w:val="en-US"/>
        </w:rPr>
        <w:sym w:font="Symbol" w:char="F0B4"/>
      </w:r>
      <w:r w:rsidR="00011F0B" w:rsidRPr="00460E9E">
        <w:rPr>
          <w:color w:val="000000" w:themeColor="text1"/>
          <w:sz w:val="20"/>
          <w:szCs w:val="20"/>
          <w:lang w:val="en-US"/>
        </w:rPr>
        <w:t xml:space="preserve">), linear broadening of </w:t>
      </w:r>
      <w:proofErr w:type="spellStart"/>
      <w:r w:rsidR="00011F0B" w:rsidRPr="00460E9E">
        <w:rPr>
          <w:color w:val="000000" w:themeColor="text1"/>
          <w:sz w:val="20"/>
          <w:szCs w:val="20"/>
          <w:lang w:val="en-US"/>
        </w:rPr>
        <w:t>nitroxide</w:t>
      </w:r>
      <w:proofErr w:type="spellEnd"/>
      <w:r w:rsidR="00011F0B" w:rsidRPr="00460E9E">
        <w:rPr>
          <w:color w:val="000000" w:themeColor="text1"/>
          <w:sz w:val="20"/>
          <w:szCs w:val="20"/>
          <w:lang w:val="en-US"/>
        </w:rPr>
        <w:t xml:space="preserve"> spin probe lines </w:t>
      </w:r>
      <w:r w:rsidR="00011F0B" w:rsidRPr="00460E9E">
        <w:rPr>
          <w:color w:val="000000" w:themeColor="text1"/>
          <w:sz w:val="20"/>
          <w:szCs w:val="20"/>
          <w:lang w:val="en-US"/>
        </w:rPr>
        <w:sym w:font="Symbol" w:char="F044"/>
      </w:r>
      <w:r w:rsidR="00011F0B" w:rsidRPr="00460E9E">
        <w:rPr>
          <w:i/>
          <w:color w:val="000000" w:themeColor="text1"/>
          <w:sz w:val="20"/>
          <w:szCs w:val="20"/>
          <w:lang w:val="en-US"/>
        </w:rPr>
        <w:t>H</w:t>
      </w:r>
      <w:r w:rsidR="00011F0B" w:rsidRPr="00460E9E">
        <w:rPr>
          <w:color w:val="000000" w:themeColor="text1"/>
          <w:sz w:val="20"/>
          <w:szCs w:val="20"/>
          <w:lang w:val="en-US"/>
        </w:rPr>
        <w:t xml:space="preserve"> is caused by usual spin exchange coupling between NSP and Cu(II) ions.</w:t>
      </w:r>
    </w:p>
    <w:p w:rsidR="00011F0B" w:rsidRPr="00641A86" w:rsidRDefault="007D48F9" w:rsidP="00B56C2E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    </w:t>
      </w:r>
      <w:r w:rsidR="00011F0B" w:rsidRPr="00736363">
        <w:rPr>
          <w:color w:val="000000" w:themeColor="text1"/>
          <w:sz w:val="20"/>
          <w:szCs w:val="20"/>
          <w:lang w:val="en-US"/>
        </w:rPr>
        <w:t>2) In the case of P4VP-M, β = 36% (</w:t>
      </w:r>
      <w:r w:rsidR="00011F0B" w:rsidRPr="00736363">
        <w:rPr>
          <w:b/>
          <w:color w:val="000000" w:themeColor="text1"/>
          <w:sz w:val="20"/>
          <w:szCs w:val="20"/>
          <w:lang w:val="en-US"/>
        </w:rPr>
        <w:t>○</w:t>
      </w:r>
      <w:r w:rsidR="00011F0B" w:rsidRPr="00736363">
        <w:rPr>
          <w:color w:val="000000" w:themeColor="text1"/>
          <w:sz w:val="20"/>
          <w:szCs w:val="20"/>
          <w:lang w:val="en-US"/>
        </w:rPr>
        <w:t xml:space="preserve">), the area of </w:t>
      </w:r>
      <w:r w:rsidR="00011F0B" w:rsidRPr="00736363">
        <w:rPr>
          <w:color w:val="000000" w:themeColor="text1"/>
          <w:sz w:val="20"/>
          <w:szCs w:val="20"/>
          <w:lang w:val="en-US"/>
        </w:rPr>
        <w:sym w:font="Symbol" w:char="F044"/>
      </w:r>
      <w:r w:rsidR="00011F0B" w:rsidRPr="00736363">
        <w:rPr>
          <w:i/>
          <w:color w:val="000000" w:themeColor="text1"/>
          <w:sz w:val="20"/>
          <w:szCs w:val="20"/>
          <w:lang w:val="en-US"/>
        </w:rPr>
        <w:t>H</w:t>
      </w:r>
      <w:r w:rsidR="00011F0B" w:rsidRPr="00736363">
        <w:rPr>
          <w:color w:val="000000" w:themeColor="text1"/>
          <w:sz w:val="20"/>
          <w:szCs w:val="20"/>
          <w:lang w:val="en-US"/>
        </w:rPr>
        <w:t xml:space="preserve"> independence </w:t>
      </w:r>
      <w:r w:rsidR="00011F0B" w:rsidRPr="00736363">
        <w:rPr>
          <w:i/>
          <w:color w:val="000000" w:themeColor="text1"/>
          <w:sz w:val="20"/>
          <w:szCs w:val="20"/>
          <w:lang w:val="en-US"/>
        </w:rPr>
        <w:t>vs</w:t>
      </w:r>
      <w:r w:rsidR="00011F0B" w:rsidRPr="00736363">
        <w:rPr>
          <w:color w:val="000000" w:themeColor="text1"/>
          <w:sz w:val="20"/>
          <w:szCs w:val="20"/>
          <w:lang w:val="en-US"/>
        </w:rPr>
        <w:t>. [</w:t>
      </w:r>
      <w:proofErr w:type="gramStart"/>
      <w:r w:rsidR="00011F0B" w:rsidRPr="00736363">
        <w:rPr>
          <w:color w:val="000000" w:themeColor="text1"/>
          <w:sz w:val="20"/>
          <w:szCs w:val="20"/>
          <w:lang w:val="en-US"/>
        </w:rPr>
        <w:t>Cu(</w:t>
      </w:r>
      <w:proofErr w:type="gramEnd"/>
      <w:r w:rsidR="00011F0B" w:rsidRPr="00736363">
        <w:rPr>
          <w:color w:val="000000" w:themeColor="text1"/>
          <w:sz w:val="20"/>
          <w:szCs w:val="20"/>
          <w:lang w:val="en-US"/>
        </w:rPr>
        <w:t>II)] in the range of 0 &lt; [Cu] &lt; ~0.02 mol/L exhibits that CuN</w:t>
      </w:r>
      <w:r w:rsidR="00011F0B" w:rsidRPr="00736363">
        <w:rPr>
          <w:color w:val="000000" w:themeColor="text1"/>
          <w:sz w:val="20"/>
          <w:szCs w:val="20"/>
          <w:vertAlign w:val="subscript"/>
          <w:lang w:val="en-US"/>
        </w:rPr>
        <w:t>4</w:t>
      </w:r>
      <w:r w:rsidR="00011F0B" w:rsidRPr="00736363">
        <w:rPr>
          <w:color w:val="000000" w:themeColor="text1"/>
          <w:sz w:val="20"/>
          <w:szCs w:val="20"/>
          <w:lang w:val="en-US"/>
        </w:rPr>
        <w:t xml:space="preserve"> complexes formed with pyridine residues (</w:t>
      </w:r>
      <w:proofErr w:type="spellStart"/>
      <w:r w:rsidR="00011F0B" w:rsidRPr="00736363">
        <w:rPr>
          <w:color w:val="000000" w:themeColor="text1"/>
          <w:sz w:val="20"/>
          <w:szCs w:val="20"/>
          <w:lang w:val="en-US"/>
        </w:rPr>
        <w:t>Py</w:t>
      </w:r>
      <w:proofErr w:type="spellEnd"/>
      <w:r w:rsidR="00011F0B" w:rsidRPr="00736363">
        <w:rPr>
          <w:color w:val="000000" w:themeColor="text1"/>
          <w:sz w:val="20"/>
          <w:szCs w:val="20"/>
          <w:lang w:val="en-US"/>
        </w:rPr>
        <w:t xml:space="preserve">) [1] are not available for collisions with small molecules (NSP). </w:t>
      </w:r>
      <w:r w:rsidR="000832D5" w:rsidRPr="00736363">
        <w:rPr>
          <w:color w:val="000000" w:themeColor="text1"/>
          <w:sz w:val="20"/>
          <w:szCs w:val="20"/>
          <w:lang w:val="en-US"/>
        </w:rPr>
        <w:t>On</w:t>
      </w:r>
      <w:r w:rsidR="00011F0B" w:rsidRPr="00736363">
        <w:rPr>
          <w:color w:val="000000" w:themeColor="text1"/>
          <w:sz w:val="20"/>
          <w:szCs w:val="20"/>
          <w:lang w:val="en-US"/>
        </w:rPr>
        <w:t xml:space="preserve">e can estimate a fraction of </w:t>
      </w:r>
      <w:proofErr w:type="spellStart"/>
      <w:r w:rsidR="00011F0B" w:rsidRPr="00736363">
        <w:rPr>
          <w:color w:val="000000" w:themeColor="text1"/>
          <w:sz w:val="20"/>
          <w:szCs w:val="20"/>
          <w:lang w:val="en-US"/>
        </w:rPr>
        <w:t>Py</w:t>
      </w:r>
      <w:proofErr w:type="spellEnd"/>
      <w:r w:rsidR="00011F0B" w:rsidRPr="00736363">
        <w:rPr>
          <w:color w:val="000000" w:themeColor="text1"/>
          <w:sz w:val="20"/>
          <w:szCs w:val="20"/>
          <w:lang w:val="en-US"/>
        </w:rPr>
        <w:t xml:space="preserve"> links the total amount of CuN</w:t>
      </w:r>
      <w:r w:rsidR="00011F0B" w:rsidRPr="00736363">
        <w:rPr>
          <w:color w:val="000000" w:themeColor="text1"/>
          <w:sz w:val="20"/>
          <w:szCs w:val="20"/>
          <w:vertAlign w:val="subscript"/>
          <w:lang w:val="en-US"/>
        </w:rPr>
        <w:t>4</w:t>
      </w:r>
      <w:r w:rsidR="00011F0B" w:rsidRPr="00736363">
        <w:rPr>
          <w:color w:val="000000" w:themeColor="text1"/>
          <w:sz w:val="20"/>
          <w:szCs w:val="20"/>
          <w:lang w:val="en-US"/>
        </w:rPr>
        <w:t xml:space="preserve"> complexes in the polymer coil in H</w:t>
      </w:r>
      <w:r w:rsidR="00011F0B" w:rsidRPr="00736363">
        <w:rPr>
          <w:color w:val="000000" w:themeColor="text1"/>
          <w:sz w:val="20"/>
          <w:szCs w:val="20"/>
          <w:vertAlign w:val="subscript"/>
          <w:lang w:val="en-US"/>
        </w:rPr>
        <w:t>2</w:t>
      </w:r>
      <w:r w:rsidR="00011F0B" w:rsidRPr="00736363">
        <w:rPr>
          <w:color w:val="000000" w:themeColor="text1"/>
          <w:sz w:val="20"/>
          <w:szCs w:val="20"/>
          <w:lang w:val="en-US"/>
        </w:rPr>
        <w:t>O+CH</w:t>
      </w:r>
      <w:r w:rsidR="00011F0B" w:rsidRPr="00736363">
        <w:rPr>
          <w:color w:val="000000" w:themeColor="text1"/>
          <w:sz w:val="20"/>
          <w:szCs w:val="20"/>
          <w:vertAlign w:val="subscript"/>
          <w:lang w:val="en-US"/>
        </w:rPr>
        <w:t>3</w:t>
      </w:r>
      <w:r w:rsidR="00011F0B" w:rsidRPr="00736363">
        <w:rPr>
          <w:color w:val="000000" w:themeColor="text1"/>
          <w:sz w:val="20"/>
          <w:szCs w:val="20"/>
          <w:lang w:val="en-US"/>
        </w:rPr>
        <w:t>OH mixture at 298 K</w:t>
      </w:r>
      <w:r w:rsidR="000832D5" w:rsidRPr="00736363">
        <w:rPr>
          <w:color w:val="000000" w:themeColor="text1"/>
          <w:sz w:val="20"/>
          <w:szCs w:val="20"/>
          <w:lang w:val="en-US"/>
        </w:rPr>
        <w:t xml:space="preserve">: 26 </w:t>
      </w:r>
      <w:r w:rsidR="000832D5" w:rsidRPr="00736363">
        <w:rPr>
          <w:color w:val="000000" w:themeColor="text1"/>
          <w:sz w:val="20"/>
          <w:szCs w:val="20"/>
          <w:lang w:val="en-US"/>
        </w:rPr>
        <w:sym w:font="Symbol" w:char="F0B1"/>
      </w:r>
      <w:r w:rsidR="000832D5" w:rsidRPr="00736363">
        <w:rPr>
          <w:color w:val="000000" w:themeColor="text1"/>
          <w:sz w:val="20"/>
          <w:szCs w:val="20"/>
          <w:lang w:val="en-US"/>
        </w:rPr>
        <w:t xml:space="preserve"> 2% N atoms form </w:t>
      </w:r>
      <w:proofErr w:type="gramStart"/>
      <w:r w:rsidR="000832D5" w:rsidRPr="00736363">
        <w:rPr>
          <w:color w:val="000000" w:themeColor="text1"/>
          <w:sz w:val="20"/>
          <w:szCs w:val="20"/>
          <w:lang w:val="en-US"/>
        </w:rPr>
        <w:t>Cu(</w:t>
      </w:r>
      <w:proofErr w:type="gramEnd"/>
      <w:r w:rsidR="000832D5" w:rsidRPr="00736363">
        <w:rPr>
          <w:color w:val="000000" w:themeColor="text1"/>
          <w:sz w:val="20"/>
          <w:szCs w:val="20"/>
          <w:lang w:val="en-US"/>
        </w:rPr>
        <w:t>N)</w:t>
      </w:r>
      <w:r w:rsidR="000832D5" w:rsidRPr="00736363">
        <w:rPr>
          <w:color w:val="000000" w:themeColor="text1"/>
          <w:sz w:val="20"/>
          <w:szCs w:val="20"/>
          <w:vertAlign w:val="subscript"/>
          <w:lang w:val="en-US"/>
        </w:rPr>
        <w:t>4</w:t>
      </w:r>
      <w:r w:rsidR="000832D5" w:rsidRPr="00736363">
        <w:rPr>
          <w:color w:val="000000" w:themeColor="text1"/>
          <w:sz w:val="20"/>
          <w:szCs w:val="20"/>
          <w:lang w:val="en-US"/>
        </w:rPr>
        <w:t xml:space="preserve"> complexes</w:t>
      </w:r>
      <w:r w:rsidR="00961485" w:rsidRPr="00736363">
        <w:rPr>
          <w:color w:val="000000" w:themeColor="text1"/>
          <w:sz w:val="20"/>
          <w:szCs w:val="20"/>
          <w:lang w:val="en-US"/>
        </w:rPr>
        <w:t>, additional ~13% N form Cu(N)</w:t>
      </w:r>
      <w:r w:rsidR="00961485" w:rsidRPr="00736363">
        <w:rPr>
          <w:color w:val="000000" w:themeColor="text1"/>
          <w:sz w:val="20"/>
          <w:szCs w:val="20"/>
          <w:vertAlign w:val="subscript"/>
          <w:lang w:val="en-US"/>
        </w:rPr>
        <w:t>3</w:t>
      </w:r>
      <w:r w:rsidR="00961485" w:rsidRPr="00736363">
        <w:rPr>
          <w:color w:val="000000" w:themeColor="text1"/>
          <w:sz w:val="20"/>
          <w:szCs w:val="20"/>
          <w:lang w:val="en-US"/>
        </w:rPr>
        <w:t xml:space="preserve"> and Cu(N)</w:t>
      </w:r>
      <w:r w:rsidR="00961485" w:rsidRPr="00736363">
        <w:rPr>
          <w:color w:val="000000" w:themeColor="text1"/>
          <w:sz w:val="20"/>
          <w:szCs w:val="20"/>
          <w:vertAlign w:val="subscript"/>
          <w:lang w:val="en-US"/>
        </w:rPr>
        <w:t>2</w:t>
      </w:r>
      <w:r w:rsidR="00961485" w:rsidRPr="00736363">
        <w:rPr>
          <w:color w:val="000000" w:themeColor="text1"/>
          <w:sz w:val="20"/>
          <w:szCs w:val="20"/>
          <w:lang w:val="en-US"/>
        </w:rPr>
        <w:t xml:space="preserve"> structures [3</w:t>
      </w:r>
      <w:r w:rsidR="00641A86">
        <w:rPr>
          <w:color w:val="000000" w:themeColor="text1"/>
          <w:sz w:val="20"/>
          <w:szCs w:val="20"/>
          <w:lang w:val="en-US"/>
        </w:rPr>
        <w:t>, 4</w:t>
      </w:r>
      <w:r w:rsidR="00961485" w:rsidRPr="00736363">
        <w:rPr>
          <w:color w:val="000000" w:themeColor="text1"/>
          <w:sz w:val="20"/>
          <w:szCs w:val="20"/>
          <w:lang w:val="en-US"/>
        </w:rPr>
        <w:t>],</w:t>
      </w:r>
      <w:r w:rsidR="000832D5" w:rsidRPr="00736363">
        <w:rPr>
          <w:color w:val="000000" w:themeColor="text1"/>
          <w:sz w:val="20"/>
          <w:szCs w:val="20"/>
          <w:lang w:val="en-US"/>
        </w:rPr>
        <w:t xml:space="preserve"> while ~</w:t>
      </w:r>
      <w:r w:rsidR="00736363" w:rsidRPr="00736363">
        <w:rPr>
          <w:color w:val="000000" w:themeColor="text1"/>
          <w:sz w:val="20"/>
          <w:szCs w:val="20"/>
          <w:lang w:val="en-US"/>
        </w:rPr>
        <w:t>60</w:t>
      </w:r>
      <w:r w:rsidR="000832D5" w:rsidRPr="00736363">
        <w:rPr>
          <w:color w:val="000000" w:themeColor="text1"/>
          <w:sz w:val="20"/>
          <w:szCs w:val="20"/>
          <w:lang w:val="en-US"/>
        </w:rPr>
        <w:t xml:space="preserve">% </w:t>
      </w:r>
      <w:r w:rsidR="000832D5" w:rsidRPr="00E117C7">
        <w:rPr>
          <w:color w:val="000000" w:themeColor="text1"/>
          <w:sz w:val="20"/>
          <w:szCs w:val="20"/>
          <w:lang w:val="en-US"/>
        </w:rPr>
        <w:t>links</w:t>
      </w:r>
      <w:r w:rsidR="00961485" w:rsidRPr="00E117C7">
        <w:rPr>
          <w:color w:val="000000" w:themeColor="text1"/>
          <w:sz w:val="20"/>
          <w:szCs w:val="20"/>
          <w:lang w:val="en-US"/>
        </w:rPr>
        <w:t xml:space="preserve"> </w:t>
      </w:r>
      <w:r w:rsidR="000832D5" w:rsidRPr="00E117C7">
        <w:rPr>
          <w:color w:val="000000" w:themeColor="text1"/>
          <w:sz w:val="20"/>
          <w:szCs w:val="20"/>
          <w:lang w:val="en-US"/>
        </w:rPr>
        <w:t xml:space="preserve">are free </w:t>
      </w:r>
      <w:r w:rsidR="00E40AB7" w:rsidRPr="00E117C7">
        <w:rPr>
          <w:color w:val="000000" w:themeColor="text1"/>
          <w:sz w:val="20"/>
          <w:szCs w:val="20"/>
          <w:lang w:val="en-US"/>
        </w:rPr>
        <w:t>p</w:t>
      </w:r>
      <w:r w:rsidR="000832D5" w:rsidRPr="00E117C7">
        <w:rPr>
          <w:color w:val="000000" w:themeColor="text1"/>
          <w:sz w:val="20"/>
          <w:szCs w:val="20"/>
          <w:lang w:val="en-US"/>
        </w:rPr>
        <w:t>y</w:t>
      </w:r>
      <w:r w:rsidR="00736363" w:rsidRPr="00E117C7">
        <w:rPr>
          <w:color w:val="000000" w:themeColor="text1"/>
          <w:sz w:val="20"/>
          <w:szCs w:val="20"/>
          <w:lang w:val="en-US"/>
        </w:rPr>
        <w:t>ridine</w:t>
      </w:r>
      <w:r w:rsidR="000832D5" w:rsidRPr="00E117C7">
        <w:rPr>
          <w:color w:val="000000" w:themeColor="text1"/>
          <w:sz w:val="20"/>
          <w:szCs w:val="20"/>
          <w:lang w:val="en-US"/>
        </w:rPr>
        <w:t xml:space="preserve"> residues</w:t>
      </w:r>
      <w:r w:rsidR="00E117C7" w:rsidRPr="00E117C7">
        <w:rPr>
          <w:color w:val="000000" w:themeColor="text1"/>
          <w:sz w:val="20"/>
          <w:szCs w:val="20"/>
          <w:lang w:val="en-US"/>
        </w:rPr>
        <w:t xml:space="preserve"> i.e. are not involved into metal complex formation.</w:t>
      </w:r>
    </w:p>
    <w:p w:rsidR="00D80163" w:rsidRPr="00484D12" w:rsidRDefault="007D48F9" w:rsidP="00D80163">
      <w:pPr>
        <w:pStyle w:val="a5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641A8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lastRenderedPageBreak/>
        <w:t xml:space="preserve">    3) 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In the case of BPEI (●), approximately ~40% </w:t>
      </w:r>
      <w:proofErr w:type="spellStart"/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ethyleneimine</w:t>
      </w:r>
      <w:proofErr w:type="spellEnd"/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links –CH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US"/>
        </w:rPr>
        <w:t>2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CH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US"/>
        </w:rPr>
        <w:t>2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N- are involved in Cu(N)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US"/>
        </w:rPr>
        <w:t>4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complexes [5] and afterwards, up to ~90% N participate in “clusters” of Cu(N)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US"/>
        </w:rPr>
        <w:t>4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complexes self-organized in BPEI and LPEI coils [5, 6]. Indeed, at the first interval (0 &lt; [</w:t>
      </w:r>
      <w:proofErr w:type="gramStart"/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Cu(</w:t>
      </w:r>
      <w:proofErr w:type="gramEnd"/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II)] &lt; ~0.008 M) a slope of 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sym w:font="Symbol" w:char="F044"/>
      </w:r>
      <w:r w:rsidR="00D80163" w:rsidRPr="00484D1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H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dependence (Fig. 1) is approximately twice less than for spin exchange in the case without polymers (</w:t>
      </w:r>
      <w:r w:rsidR="00D80163" w:rsidRPr="00484D12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sym w:font="Symbol" w:char="F0B4"/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). In this interval, only isolated </w:t>
      </w:r>
      <w:proofErr w:type="gramStart"/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Cu(</w:t>
      </w:r>
      <w:proofErr w:type="gramEnd"/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N)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US"/>
        </w:rPr>
        <w:t>4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complexes do exist in PEI coils [6]. Afterwards, at ~0.008 M &lt; [</w:t>
      </w:r>
      <w:proofErr w:type="gramStart"/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Cu(</w:t>
      </w:r>
      <w:proofErr w:type="gramEnd"/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II)] &lt; ~0.018 M, 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sym w:font="Symbol" w:char="F044"/>
      </w:r>
      <w:r w:rsidR="00D80163" w:rsidRPr="00484D1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H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sym w:font="Symbol" w:char="F0BB"/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const, </w:t>
      </w:r>
      <w:r w:rsidR="00D80163" w:rsidRPr="00484D12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i.e.</w:t>
      </w:r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new complexes forming in BPEI (as “clusters”) are not available for collisions with NSP. At [</w:t>
      </w:r>
      <w:proofErr w:type="gramStart"/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Cu(</w:t>
      </w:r>
      <w:proofErr w:type="gramEnd"/>
      <w:r w:rsidR="00D80163" w:rsidRPr="00484D1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II)] &gt; ~0.02 M, newly added copper ions are actively involved into spin exchange.</w:t>
      </w:r>
    </w:p>
    <w:p w:rsidR="00B56C2E" w:rsidRPr="00B56C2E" w:rsidRDefault="00B56C2E" w:rsidP="00D80163">
      <w:pPr>
        <w:pStyle w:val="a5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</w:p>
    <w:p w:rsidR="0090598F" w:rsidRPr="0090598F" w:rsidRDefault="0090598F" w:rsidP="00B56C2E">
      <w:pPr>
        <w:pStyle w:val="a5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90598F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Acknowledgement: </w:t>
      </w:r>
      <w:r w:rsidRPr="0090598F">
        <w:rPr>
          <w:rFonts w:ascii="Times New Roman" w:hAnsi="Times New Roman" w:cs="Times New Roman"/>
          <w:color w:val="000000"/>
          <w:sz w:val="20"/>
          <w:szCs w:val="20"/>
          <w:lang w:val="en-US"/>
        </w:rPr>
        <w:t>We</w:t>
      </w:r>
      <w:r w:rsidRPr="0090598F">
        <w:rPr>
          <w:rFonts w:ascii="Times New Roman" w:eastAsia="ArnoPro-Regular" w:hAnsi="Times New Roman" w:cs="Times New Roman"/>
          <w:color w:val="000000" w:themeColor="text1"/>
          <w:sz w:val="20"/>
          <w:szCs w:val="20"/>
          <w:lang w:val="en-US"/>
        </w:rPr>
        <w:t xml:space="preserve"> are thankful to Program of Fundamental Research of the Russian Federation (Reg. No: </w:t>
      </w:r>
      <w:r w:rsidRPr="0090598F">
        <w:rPr>
          <w:rFonts w:ascii="Times New Roman" w:hAnsi="Times New Roman" w:cs="Times New Roman"/>
          <w:sz w:val="20"/>
          <w:szCs w:val="20"/>
          <w:lang w:val="en-US" w:eastAsia="ru-RU"/>
        </w:rPr>
        <w:t>125012200595-8</w:t>
      </w:r>
      <w:r w:rsidRPr="0090598F">
        <w:rPr>
          <w:rFonts w:ascii="Times New Roman" w:eastAsia="ArnoPro-Regular" w:hAnsi="Times New Roman" w:cs="Times New Roman"/>
          <w:color w:val="000000" w:themeColor="text1"/>
          <w:sz w:val="20"/>
          <w:szCs w:val="20"/>
          <w:lang w:val="en-US"/>
        </w:rPr>
        <w:t>).</w:t>
      </w:r>
    </w:p>
    <w:p w:rsidR="00505596" w:rsidRPr="00C169E5" w:rsidRDefault="00505596" w:rsidP="005474E4">
      <w:pPr>
        <w:pStyle w:val="Confbodytext"/>
      </w:pPr>
    </w:p>
    <w:p w:rsidR="00505596" w:rsidRPr="00511545" w:rsidRDefault="00505596" w:rsidP="001D25A2">
      <w:pPr>
        <w:pStyle w:val="Confreferences"/>
        <w:rPr>
          <w:szCs w:val="16"/>
          <w:lang w:val="en-US"/>
        </w:rPr>
      </w:pPr>
      <w:r w:rsidRPr="00511545">
        <w:rPr>
          <w:szCs w:val="16"/>
          <w:lang w:val="en-US"/>
        </w:rPr>
        <w:t xml:space="preserve">1. </w:t>
      </w:r>
      <w:proofErr w:type="spellStart"/>
      <w:r w:rsidR="00985AE2" w:rsidRPr="00511545">
        <w:rPr>
          <w:bCs/>
          <w:color w:val="000000" w:themeColor="text1"/>
          <w:szCs w:val="16"/>
          <w:lang w:val="en-US"/>
        </w:rPr>
        <w:t>Kokorin</w:t>
      </w:r>
      <w:proofErr w:type="spellEnd"/>
      <w:r w:rsidRPr="00511545">
        <w:rPr>
          <w:szCs w:val="16"/>
          <w:lang w:val="en-US"/>
        </w:rPr>
        <w:t xml:space="preserve"> </w:t>
      </w:r>
      <w:r w:rsidR="00511545" w:rsidRPr="00511545">
        <w:rPr>
          <w:color w:val="000000" w:themeColor="text1"/>
          <w:szCs w:val="16"/>
          <w:lang w:val="en-US"/>
        </w:rPr>
        <w:t>A.I.</w:t>
      </w:r>
      <w:r w:rsidRPr="00511545">
        <w:rPr>
          <w:szCs w:val="16"/>
          <w:lang w:val="en-US"/>
        </w:rPr>
        <w:t xml:space="preserve">: </w:t>
      </w:r>
      <w:r w:rsidR="00511545" w:rsidRPr="00511545">
        <w:rPr>
          <w:rFonts w:eastAsia="Calibri"/>
          <w:i/>
          <w:color w:val="000000" w:themeColor="text1"/>
          <w:szCs w:val="16"/>
          <w:lang w:val="en-US"/>
        </w:rPr>
        <w:t>Polymer Yearbook</w:t>
      </w:r>
      <w:r w:rsidR="00511545" w:rsidRPr="00511545">
        <w:rPr>
          <w:rFonts w:eastAsia="Calibri"/>
          <w:color w:val="000000" w:themeColor="text1"/>
          <w:szCs w:val="16"/>
          <w:lang w:val="en-US"/>
        </w:rPr>
        <w:t xml:space="preserve"> </w:t>
      </w:r>
      <w:r w:rsidR="00511545" w:rsidRPr="00511545">
        <w:rPr>
          <w:rFonts w:eastAsia="Calibri"/>
          <w:b/>
          <w:color w:val="000000" w:themeColor="text1"/>
          <w:szCs w:val="16"/>
          <w:lang w:val="en-US"/>
        </w:rPr>
        <w:t>13</w:t>
      </w:r>
      <w:r w:rsidR="00511545" w:rsidRPr="00511545">
        <w:rPr>
          <w:rFonts w:eastAsia="Calibri"/>
          <w:color w:val="000000" w:themeColor="text1"/>
          <w:szCs w:val="16"/>
          <w:lang w:val="en-US"/>
        </w:rPr>
        <w:t>, 141-161 (1996)</w:t>
      </w:r>
    </w:p>
    <w:p w:rsidR="00505596" w:rsidRPr="00E40AB7" w:rsidRDefault="00505596" w:rsidP="001D25A2">
      <w:pPr>
        <w:pStyle w:val="Confreferences"/>
        <w:rPr>
          <w:color w:val="000000" w:themeColor="text1"/>
          <w:szCs w:val="16"/>
          <w:lang w:val="en-US"/>
        </w:rPr>
      </w:pPr>
      <w:r w:rsidRPr="00511545">
        <w:rPr>
          <w:szCs w:val="16"/>
          <w:lang w:val="en-US"/>
        </w:rPr>
        <w:t xml:space="preserve">2. </w:t>
      </w:r>
      <w:proofErr w:type="spellStart"/>
      <w:r w:rsidR="00511545" w:rsidRPr="00511545">
        <w:rPr>
          <w:bCs/>
          <w:color w:val="000000" w:themeColor="text1"/>
          <w:szCs w:val="16"/>
          <w:lang w:val="en-US"/>
        </w:rPr>
        <w:t>Kokorin</w:t>
      </w:r>
      <w:proofErr w:type="spellEnd"/>
      <w:r w:rsidR="00511545" w:rsidRPr="00511545">
        <w:rPr>
          <w:szCs w:val="16"/>
          <w:lang w:val="en-US"/>
        </w:rPr>
        <w:t xml:space="preserve"> </w:t>
      </w:r>
      <w:r w:rsidR="00511545" w:rsidRPr="00511545">
        <w:rPr>
          <w:color w:val="000000" w:themeColor="text1"/>
          <w:szCs w:val="16"/>
          <w:lang w:val="en-US"/>
        </w:rPr>
        <w:t xml:space="preserve">A.I., </w:t>
      </w:r>
      <w:proofErr w:type="spellStart"/>
      <w:r w:rsidR="00511545" w:rsidRPr="00511545">
        <w:rPr>
          <w:bCs/>
          <w:color w:val="000000" w:themeColor="text1"/>
          <w:szCs w:val="16"/>
          <w:lang w:val="en-US"/>
        </w:rPr>
        <w:t>Pridantscv</w:t>
      </w:r>
      <w:proofErr w:type="spellEnd"/>
      <w:r w:rsidRPr="00511545">
        <w:rPr>
          <w:szCs w:val="16"/>
          <w:lang w:val="en-US"/>
        </w:rPr>
        <w:t xml:space="preserve"> </w:t>
      </w:r>
      <w:r w:rsidR="00511545" w:rsidRPr="00511545">
        <w:rPr>
          <w:szCs w:val="16"/>
          <w:lang w:val="en-US"/>
        </w:rPr>
        <w:t>A</w:t>
      </w:r>
      <w:r w:rsidRPr="00511545">
        <w:rPr>
          <w:szCs w:val="16"/>
          <w:lang w:val="en-US"/>
        </w:rPr>
        <w:t>.</w:t>
      </w:r>
      <w:r w:rsidR="00511545" w:rsidRPr="00511545">
        <w:rPr>
          <w:szCs w:val="16"/>
          <w:lang w:val="en-US"/>
        </w:rPr>
        <w:t>A</w:t>
      </w:r>
      <w:r w:rsidRPr="00511545">
        <w:rPr>
          <w:szCs w:val="16"/>
          <w:lang w:val="en-US"/>
        </w:rPr>
        <w:t xml:space="preserve">.: </w:t>
      </w:r>
      <w:r w:rsidR="00511545" w:rsidRPr="00511545">
        <w:rPr>
          <w:iCs/>
          <w:color w:val="000000" w:themeColor="text1"/>
          <w:szCs w:val="16"/>
          <w:lang w:val="en-US"/>
        </w:rPr>
        <w:t xml:space="preserve">Russ. J. Phys. Chem. </w:t>
      </w:r>
      <w:r w:rsidR="00511545" w:rsidRPr="00511545">
        <w:rPr>
          <w:b/>
          <w:iCs/>
          <w:color w:val="000000" w:themeColor="text1"/>
          <w:szCs w:val="16"/>
          <w:lang w:val="en-US"/>
        </w:rPr>
        <w:t>71</w:t>
      </w:r>
      <w:r w:rsidR="00511545" w:rsidRPr="00511545">
        <w:rPr>
          <w:iCs/>
          <w:color w:val="000000" w:themeColor="text1"/>
          <w:szCs w:val="16"/>
          <w:lang w:val="en-US"/>
        </w:rPr>
        <w:t>, 1963-1968 (1997</w:t>
      </w:r>
      <w:r w:rsidR="00511545" w:rsidRPr="00511545">
        <w:rPr>
          <w:color w:val="000000" w:themeColor="text1"/>
          <w:szCs w:val="16"/>
          <w:lang w:val="en-US"/>
        </w:rPr>
        <w:t>)</w:t>
      </w:r>
    </w:p>
    <w:p w:rsidR="00736363" w:rsidRPr="00E40AB7" w:rsidRDefault="00736363" w:rsidP="001D25A2">
      <w:pPr>
        <w:pStyle w:val="Confreferences"/>
        <w:rPr>
          <w:rFonts w:eastAsia="Calibri"/>
          <w:color w:val="000000" w:themeColor="text1"/>
          <w:szCs w:val="16"/>
          <w:lang w:val="en-US"/>
        </w:rPr>
      </w:pPr>
      <w:r w:rsidRPr="00E40AB7">
        <w:rPr>
          <w:color w:val="000000" w:themeColor="text1"/>
          <w:szCs w:val="16"/>
          <w:lang w:val="en-US"/>
        </w:rPr>
        <w:t xml:space="preserve">3. 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Kirsh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 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Yu.E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., 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Kovner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 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V.Ya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., 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Kokorin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 A.I., Zama-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raev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 K.I., 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Cherny-ak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 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V.Ya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., 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Kabanov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 V.A.</w:t>
      </w:r>
      <w:r w:rsidRPr="00E40AB7">
        <w:rPr>
          <w:color w:val="000000" w:themeColor="text1"/>
          <w:szCs w:val="16"/>
          <w:lang w:val="en-US"/>
        </w:rPr>
        <w:t xml:space="preserve"> 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Europ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. </w:t>
      </w:r>
      <w:proofErr w:type="gramStart"/>
      <w:r w:rsidRPr="00E40AB7">
        <w:rPr>
          <w:rFonts w:eastAsia="Calibri"/>
          <w:color w:val="000000" w:themeColor="text1"/>
          <w:szCs w:val="16"/>
          <w:lang w:val="en-US"/>
        </w:rPr>
        <w:t xml:space="preserve">Polymer J. </w:t>
      </w:r>
      <w:r w:rsidRPr="00E40AB7">
        <w:rPr>
          <w:rFonts w:eastAsia="Calibri"/>
          <w:b/>
          <w:color w:val="000000" w:themeColor="text1"/>
          <w:szCs w:val="16"/>
          <w:lang w:val="en-US"/>
        </w:rPr>
        <w:t>10</w:t>
      </w:r>
      <w:r w:rsidRPr="00E40AB7">
        <w:rPr>
          <w:color w:val="000000" w:themeColor="text1"/>
          <w:szCs w:val="16"/>
          <w:lang w:val="en-US"/>
        </w:rPr>
        <w:t xml:space="preserve">, </w:t>
      </w:r>
      <w:r w:rsidRPr="00E40AB7">
        <w:rPr>
          <w:rFonts w:eastAsia="Calibri"/>
          <w:color w:val="000000" w:themeColor="text1"/>
          <w:szCs w:val="16"/>
          <w:lang w:val="en-US"/>
        </w:rPr>
        <w:t>671-678 (1974).</w:t>
      </w:r>
      <w:proofErr w:type="gramEnd"/>
    </w:p>
    <w:p w:rsidR="00736363" w:rsidRPr="00E40AB7" w:rsidRDefault="00736363" w:rsidP="001D25A2">
      <w:pPr>
        <w:pStyle w:val="Confreferences"/>
        <w:rPr>
          <w:rFonts w:eastAsia="Calibri"/>
          <w:color w:val="000000" w:themeColor="text1"/>
          <w:szCs w:val="16"/>
          <w:lang w:val="en-US"/>
        </w:rPr>
      </w:pPr>
      <w:r w:rsidRPr="00E40AB7">
        <w:rPr>
          <w:rFonts w:eastAsia="Calibri"/>
          <w:color w:val="000000" w:themeColor="text1"/>
          <w:szCs w:val="16"/>
          <w:lang w:val="en-US"/>
        </w:rPr>
        <w:t xml:space="preserve">4. 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Kokorin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 A.I., Zama-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raev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 K.I., 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Kovner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 V.Y., 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Kirsh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 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Yu.E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., 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Kabanov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 V.A.</w:t>
      </w:r>
      <w:r w:rsidRPr="00E40AB7">
        <w:rPr>
          <w:color w:val="000000" w:themeColor="text1"/>
          <w:szCs w:val="16"/>
          <w:lang w:val="en-US"/>
        </w:rPr>
        <w:t xml:space="preserve"> </w:t>
      </w:r>
      <w:proofErr w:type="spellStart"/>
      <w:r w:rsidRPr="00E40AB7">
        <w:rPr>
          <w:rFonts w:eastAsia="Calibri"/>
          <w:color w:val="000000" w:themeColor="text1"/>
          <w:szCs w:val="16"/>
          <w:lang w:val="en-US"/>
        </w:rPr>
        <w:t>Europ</w:t>
      </w:r>
      <w:proofErr w:type="spellEnd"/>
      <w:r w:rsidRPr="00E40AB7">
        <w:rPr>
          <w:rFonts w:eastAsia="Calibri"/>
          <w:color w:val="000000" w:themeColor="text1"/>
          <w:szCs w:val="16"/>
          <w:lang w:val="en-US"/>
        </w:rPr>
        <w:t xml:space="preserve">. </w:t>
      </w:r>
      <w:proofErr w:type="gramStart"/>
      <w:r w:rsidRPr="00E40AB7">
        <w:rPr>
          <w:rFonts w:eastAsia="Calibri"/>
          <w:color w:val="000000" w:themeColor="text1"/>
          <w:szCs w:val="16"/>
          <w:lang w:val="en-US"/>
        </w:rPr>
        <w:t xml:space="preserve">Polymer J. </w:t>
      </w:r>
      <w:r w:rsidRPr="00E40AB7">
        <w:rPr>
          <w:rFonts w:eastAsia="Calibri"/>
          <w:b/>
          <w:color w:val="000000" w:themeColor="text1"/>
          <w:szCs w:val="16"/>
          <w:lang w:val="en-US"/>
        </w:rPr>
        <w:t>11</w:t>
      </w:r>
      <w:r w:rsidRPr="00E40AB7">
        <w:rPr>
          <w:color w:val="000000" w:themeColor="text1"/>
          <w:szCs w:val="16"/>
          <w:lang w:val="en-US"/>
        </w:rPr>
        <w:t xml:space="preserve">, </w:t>
      </w:r>
      <w:r w:rsidRPr="00E40AB7">
        <w:rPr>
          <w:rFonts w:eastAsia="Calibri"/>
          <w:color w:val="000000" w:themeColor="text1"/>
          <w:szCs w:val="16"/>
          <w:lang w:val="en-US"/>
        </w:rPr>
        <w:t>719-722 (1975</w:t>
      </w:r>
      <w:r w:rsidR="00A0582D" w:rsidRPr="00E40AB7">
        <w:rPr>
          <w:rFonts w:eastAsia="Calibri"/>
          <w:color w:val="000000" w:themeColor="text1"/>
          <w:szCs w:val="16"/>
          <w:lang w:val="en-US"/>
        </w:rPr>
        <w:t>)</w:t>
      </w:r>
      <w:r w:rsidRPr="00E40AB7">
        <w:rPr>
          <w:rFonts w:eastAsia="Calibri"/>
          <w:color w:val="000000" w:themeColor="text1"/>
          <w:szCs w:val="16"/>
          <w:lang w:val="en-US"/>
        </w:rPr>
        <w:t>.</w:t>
      </w:r>
      <w:proofErr w:type="gramEnd"/>
    </w:p>
    <w:p w:rsidR="00E40AB7" w:rsidRDefault="00A0582D" w:rsidP="00E40AB7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E40AB7">
        <w:rPr>
          <w:rFonts w:eastAsia="Calibri"/>
          <w:color w:val="000000" w:themeColor="text1"/>
          <w:sz w:val="16"/>
          <w:szCs w:val="16"/>
          <w:lang w:val="en-US"/>
        </w:rPr>
        <w:t xml:space="preserve">5. </w:t>
      </w:r>
      <w:proofErr w:type="spellStart"/>
      <w:r w:rsidR="00E40AB7" w:rsidRPr="00E40AB7">
        <w:rPr>
          <w:sz w:val="16"/>
          <w:szCs w:val="16"/>
          <w:lang w:val="en-US"/>
        </w:rPr>
        <w:t>Kabanov</w:t>
      </w:r>
      <w:proofErr w:type="spellEnd"/>
      <w:r w:rsidR="00E40AB7" w:rsidRPr="00E40AB7">
        <w:rPr>
          <w:sz w:val="16"/>
          <w:szCs w:val="16"/>
          <w:lang w:val="en-US"/>
        </w:rPr>
        <w:t xml:space="preserve"> N.M., </w:t>
      </w:r>
      <w:proofErr w:type="spellStart"/>
      <w:r w:rsidR="00E40AB7" w:rsidRPr="00E40AB7">
        <w:rPr>
          <w:sz w:val="16"/>
          <w:szCs w:val="16"/>
          <w:lang w:val="en-US"/>
        </w:rPr>
        <w:t>Kokorin</w:t>
      </w:r>
      <w:proofErr w:type="spellEnd"/>
      <w:r w:rsidR="00E40AB7" w:rsidRPr="00E40AB7">
        <w:rPr>
          <w:sz w:val="16"/>
          <w:szCs w:val="16"/>
          <w:lang w:val="en-US"/>
        </w:rPr>
        <w:t xml:space="preserve"> A.I., </w:t>
      </w:r>
      <w:proofErr w:type="spellStart"/>
      <w:r w:rsidR="00E40AB7" w:rsidRPr="00E40AB7">
        <w:rPr>
          <w:sz w:val="16"/>
          <w:szCs w:val="16"/>
          <w:lang w:val="en-US"/>
        </w:rPr>
        <w:t>Rogacheva</w:t>
      </w:r>
      <w:proofErr w:type="spellEnd"/>
      <w:r w:rsidR="00E40AB7" w:rsidRPr="00E40AB7">
        <w:rPr>
          <w:sz w:val="16"/>
          <w:szCs w:val="16"/>
          <w:lang w:val="en-US"/>
        </w:rPr>
        <w:t xml:space="preserve"> V.B., </w:t>
      </w:r>
      <w:proofErr w:type="spellStart"/>
      <w:r w:rsidR="00E40AB7" w:rsidRPr="00E40AB7">
        <w:rPr>
          <w:sz w:val="16"/>
          <w:szCs w:val="16"/>
          <w:lang w:val="en-US"/>
        </w:rPr>
        <w:t>Zezin</w:t>
      </w:r>
      <w:proofErr w:type="spellEnd"/>
      <w:r w:rsidR="00E40AB7" w:rsidRPr="00E40AB7">
        <w:rPr>
          <w:sz w:val="16"/>
          <w:szCs w:val="16"/>
          <w:lang w:val="en-US"/>
        </w:rPr>
        <w:t xml:space="preserve"> A.B. </w:t>
      </w:r>
      <w:proofErr w:type="spellStart"/>
      <w:r w:rsidR="00E40AB7" w:rsidRPr="00E40AB7">
        <w:rPr>
          <w:sz w:val="16"/>
          <w:szCs w:val="16"/>
          <w:lang w:val="en-US"/>
        </w:rPr>
        <w:t>Polym</w:t>
      </w:r>
      <w:proofErr w:type="spellEnd"/>
      <w:r w:rsidR="00E40AB7" w:rsidRPr="00E40AB7">
        <w:rPr>
          <w:sz w:val="16"/>
          <w:szCs w:val="16"/>
          <w:lang w:val="en-US"/>
        </w:rPr>
        <w:t xml:space="preserve">. </w:t>
      </w:r>
      <w:proofErr w:type="gramStart"/>
      <w:r w:rsidR="00E40AB7" w:rsidRPr="00E40AB7">
        <w:rPr>
          <w:sz w:val="16"/>
          <w:szCs w:val="16"/>
          <w:lang w:val="en-US"/>
        </w:rPr>
        <w:t>Sci. USSR.</w:t>
      </w:r>
      <w:proofErr w:type="gramEnd"/>
      <w:r w:rsidR="00E40AB7" w:rsidRPr="00E40AB7">
        <w:rPr>
          <w:sz w:val="16"/>
          <w:szCs w:val="16"/>
          <w:lang w:val="en-US"/>
        </w:rPr>
        <w:t xml:space="preserve"> </w:t>
      </w:r>
      <w:proofErr w:type="gramStart"/>
      <w:r w:rsidR="00E40AB7" w:rsidRPr="00E40AB7">
        <w:rPr>
          <w:b/>
          <w:sz w:val="16"/>
          <w:szCs w:val="16"/>
          <w:lang w:val="en-US"/>
        </w:rPr>
        <w:t>21</w:t>
      </w:r>
      <w:r w:rsidR="00E40AB7" w:rsidRPr="00E40AB7">
        <w:rPr>
          <w:sz w:val="16"/>
          <w:szCs w:val="16"/>
          <w:lang w:val="en-US"/>
        </w:rPr>
        <w:t>, 230-240 (1979).</w:t>
      </w:r>
      <w:proofErr w:type="gramEnd"/>
    </w:p>
    <w:p w:rsidR="0090598F" w:rsidRPr="0090598F" w:rsidRDefault="00641A86" w:rsidP="0090598F">
      <w:pPr>
        <w:autoSpaceDE w:val="0"/>
        <w:autoSpaceDN w:val="0"/>
        <w:adjustRightInd w:val="0"/>
        <w:rPr>
          <w:color w:val="000000" w:themeColor="text1"/>
          <w:sz w:val="16"/>
          <w:szCs w:val="16"/>
          <w:lang w:val="en-US"/>
        </w:rPr>
      </w:pPr>
      <w:r w:rsidRPr="0090598F">
        <w:rPr>
          <w:sz w:val="16"/>
          <w:szCs w:val="16"/>
          <w:lang w:val="en-US"/>
        </w:rPr>
        <w:t xml:space="preserve">6. </w:t>
      </w:r>
      <w:proofErr w:type="spellStart"/>
      <w:r w:rsidR="0090598F" w:rsidRPr="0090598F">
        <w:rPr>
          <w:sz w:val="16"/>
          <w:szCs w:val="16"/>
          <w:lang w:val="en-US"/>
        </w:rPr>
        <w:t>Kokorin</w:t>
      </w:r>
      <w:proofErr w:type="spellEnd"/>
      <w:r w:rsidR="0090598F" w:rsidRPr="0090598F">
        <w:rPr>
          <w:sz w:val="16"/>
          <w:szCs w:val="16"/>
          <w:lang w:val="en-US"/>
        </w:rPr>
        <w:t xml:space="preserve"> A.I.</w:t>
      </w:r>
      <w:r w:rsidR="0090598F" w:rsidRPr="0090598F">
        <w:rPr>
          <w:color w:val="000000" w:themeColor="text1"/>
          <w:sz w:val="16"/>
          <w:szCs w:val="16"/>
          <w:lang w:val="en-US"/>
        </w:rPr>
        <w:t xml:space="preserve">, </w:t>
      </w:r>
      <w:proofErr w:type="spellStart"/>
      <w:r w:rsidR="0090598F" w:rsidRPr="0090598F">
        <w:rPr>
          <w:color w:val="000000" w:themeColor="text1"/>
          <w:sz w:val="16"/>
          <w:szCs w:val="16"/>
          <w:lang w:val="en-US"/>
        </w:rPr>
        <w:t>Shubin</w:t>
      </w:r>
      <w:proofErr w:type="spellEnd"/>
      <w:r w:rsidR="0090598F" w:rsidRPr="0090598F">
        <w:rPr>
          <w:color w:val="000000" w:themeColor="text1"/>
          <w:sz w:val="16"/>
          <w:szCs w:val="16"/>
          <w:lang w:val="en-US"/>
        </w:rPr>
        <w:t xml:space="preserve"> A.A. Russ. J. </w:t>
      </w:r>
      <w:proofErr w:type="spellStart"/>
      <w:r w:rsidR="0090598F" w:rsidRPr="0090598F">
        <w:rPr>
          <w:color w:val="000000" w:themeColor="text1"/>
          <w:sz w:val="16"/>
          <w:szCs w:val="16"/>
          <w:lang w:val="en-US"/>
        </w:rPr>
        <w:t>Strukt</w:t>
      </w:r>
      <w:proofErr w:type="spellEnd"/>
      <w:r w:rsidR="0090598F" w:rsidRPr="0090598F">
        <w:rPr>
          <w:color w:val="000000" w:themeColor="text1"/>
          <w:sz w:val="16"/>
          <w:szCs w:val="16"/>
          <w:lang w:val="en-US"/>
        </w:rPr>
        <w:t xml:space="preserve">. </w:t>
      </w:r>
      <w:proofErr w:type="spellStart"/>
      <w:proofErr w:type="gramStart"/>
      <w:r w:rsidR="0090598F" w:rsidRPr="0090598F">
        <w:rPr>
          <w:color w:val="000000" w:themeColor="text1"/>
          <w:sz w:val="16"/>
          <w:szCs w:val="16"/>
          <w:lang w:val="en-US"/>
        </w:rPr>
        <w:t>Khim</w:t>
      </w:r>
      <w:proofErr w:type="spellEnd"/>
      <w:r w:rsidR="0090598F" w:rsidRPr="0090598F">
        <w:rPr>
          <w:color w:val="000000" w:themeColor="text1"/>
          <w:sz w:val="16"/>
          <w:szCs w:val="16"/>
          <w:lang w:val="en-US"/>
        </w:rPr>
        <w:t>.</w:t>
      </w:r>
      <w:proofErr w:type="gramEnd"/>
      <w:r w:rsidR="0090598F" w:rsidRPr="0090598F">
        <w:rPr>
          <w:color w:val="000000" w:themeColor="text1"/>
          <w:sz w:val="16"/>
          <w:szCs w:val="16"/>
          <w:lang w:val="en-US"/>
        </w:rPr>
        <w:t xml:space="preserve"> </w:t>
      </w:r>
      <w:proofErr w:type="gramStart"/>
      <w:r w:rsidR="0090598F" w:rsidRPr="0090598F">
        <w:rPr>
          <w:b/>
          <w:color w:val="000000" w:themeColor="text1"/>
          <w:sz w:val="16"/>
          <w:szCs w:val="16"/>
          <w:lang w:val="en-US"/>
        </w:rPr>
        <w:t>30</w:t>
      </w:r>
      <w:r w:rsidR="0090598F" w:rsidRPr="0090598F">
        <w:rPr>
          <w:color w:val="000000" w:themeColor="text1"/>
          <w:sz w:val="16"/>
          <w:szCs w:val="16"/>
          <w:lang w:val="en-US"/>
        </w:rPr>
        <w:t>, 106-112 (1989).</w:t>
      </w:r>
      <w:bookmarkEnd w:id="0"/>
      <w:proofErr w:type="gramEnd"/>
    </w:p>
    <w:sectPr w:rsidR="0090598F" w:rsidRPr="0090598F" w:rsidSect="00A45B23">
      <w:pgSz w:w="9356" w:h="13608" w:code="9"/>
      <w:pgMar w:top="1247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no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390"/>
    <w:multiLevelType w:val="hybridMultilevel"/>
    <w:tmpl w:val="8C589BEC"/>
    <w:lvl w:ilvl="0" w:tplc="46E663BE">
      <w:start w:val="1"/>
      <w:numFmt w:val="decimal"/>
      <w:pStyle w:val="Confreferen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801"/>
  <w:defaultTabStop w:val="708"/>
  <w:characterSpacingControl w:val="doNotCompress"/>
  <w:compat/>
  <w:rsids>
    <w:rsidRoot w:val="00C169E5"/>
    <w:rsid w:val="00010E93"/>
    <w:rsid w:val="000118A1"/>
    <w:rsid w:val="00011F0B"/>
    <w:rsid w:val="00011FB1"/>
    <w:rsid w:val="00014C8B"/>
    <w:rsid w:val="00015A29"/>
    <w:rsid w:val="00015D52"/>
    <w:rsid w:val="00017F03"/>
    <w:rsid w:val="00020F56"/>
    <w:rsid w:val="00021541"/>
    <w:rsid w:val="0002194E"/>
    <w:rsid w:val="000225E7"/>
    <w:rsid w:val="00022E2D"/>
    <w:rsid w:val="00025F08"/>
    <w:rsid w:val="000272F3"/>
    <w:rsid w:val="000311C9"/>
    <w:rsid w:val="00031B59"/>
    <w:rsid w:val="00031C65"/>
    <w:rsid w:val="00032930"/>
    <w:rsid w:val="000349FF"/>
    <w:rsid w:val="000363B7"/>
    <w:rsid w:val="00036823"/>
    <w:rsid w:val="00036BD9"/>
    <w:rsid w:val="00047B32"/>
    <w:rsid w:val="000510DF"/>
    <w:rsid w:val="00051DE7"/>
    <w:rsid w:val="000533A5"/>
    <w:rsid w:val="00053EBB"/>
    <w:rsid w:val="00057B77"/>
    <w:rsid w:val="000623C2"/>
    <w:rsid w:val="00062883"/>
    <w:rsid w:val="00063649"/>
    <w:rsid w:val="00070CE2"/>
    <w:rsid w:val="00075899"/>
    <w:rsid w:val="00075DFC"/>
    <w:rsid w:val="0008070A"/>
    <w:rsid w:val="0008081F"/>
    <w:rsid w:val="00081F02"/>
    <w:rsid w:val="000832D5"/>
    <w:rsid w:val="00085B7D"/>
    <w:rsid w:val="0008645D"/>
    <w:rsid w:val="000870E5"/>
    <w:rsid w:val="00091E27"/>
    <w:rsid w:val="00092512"/>
    <w:rsid w:val="00094812"/>
    <w:rsid w:val="00094D27"/>
    <w:rsid w:val="00094EA8"/>
    <w:rsid w:val="00095F4F"/>
    <w:rsid w:val="000962C9"/>
    <w:rsid w:val="00096325"/>
    <w:rsid w:val="00097DB4"/>
    <w:rsid w:val="000A03E3"/>
    <w:rsid w:val="000A0B14"/>
    <w:rsid w:val="000A5ED2"/>
    <w:rsid w:val="000A6E64"/>
    <w:rsid w:val="000A7E74"/>
    <w:rsid w:val="000B014B"/>
    <w:rsid w:val="000B1642"/>
    <w:rsid w:val="000B2C8B"/>
    <w:rsid w:val="000B327D"/>
    <w:rsid w:val="000B3F20"/>
    <w:rsid w:val="000B4190"/>
    <w:rsid w:val="000B4D22"/>
    <w:rsid w:val="000C1183"/>
    <w:rsid w:val="000C252C"/>
    <w:rsid w:val="000C2648"/>
    <w:rsid w:val="000C3B07"/>
    <w:rsid w:val="000C5A4E"/>
    <w:rsid w:val="000D5E43"/>
    <w:rsid w:val="000D7C2B"/>
    <w:rsid w:val="000E0DDE"/>
    <w:rsid w:val="000E55C9"/>
    <w:rsid w:val="000E5A14"/>
    <w:rsid w:val="000E62DA"/>
    <w:rsid w:val="000E64A2"/>
    <w:rsid w:val="000E6AEB"/>
    <w:rsid w:val="000F1A2E"/>
    <w:rsid w:val="000F2816"/>
    <w:rsid w:val="000F2C17"/>
    <w:rsid w:val="000F427A"/>
    <w:rsid w:val="000F582E"/>
    <w:rsid w:val="000F5B82"/>
    <w:rsid w:val="000F5DBA"/>
    <w:rsid w:val="000F5EF7"/>
    <w:rsid w:val="000F6D09"/>
    <w:rsid w:val="00107A7D"/>
    <w:rsid w:val="00112110"/>
    <w:rsid w:val="00112F93"/>
    <w:rsid w:val="001138B3"/>
    <w:rsid w:val="001149CF"/>
    <w:rsid w:val="00120140"/>
    <w:rsid w:val="001205A9"/>
    <w:rsid w:val="00125AFB"/>
    <w:rsid w:val="0013272F"/>
    <w:rsid w:val="00132BB1"/>
    <w:rsid w:val="0013505C"/>
    <w:rsid w:val="00136110"/>
    <w:rsid w:val="001376BF"/>
    <w:rsid w:val="00143EE9"/>
    <w:rsid w:val="00145B1E"/>
    <w:rsid w:val="00146391"/>
    <w:rsid w:val="00146808"/>
    <w:rsid w:val="001476EE"/>
    <w:rsid w:val="0014772C"/>
    <w:rsid w:val="001501D2"/>
    <w:rsid w:val="001637FE"/>
    <w:rsid w:val="00163DA4"/>
    <w:rsid w:val="00165BD5"/>
    <w:rsid w:val="0016648D"/>
    <w:rsid w:val="00166899"/>
    <w:rsid w:val="00166ED5"/>
    <w:rsid w:val="001676B6"/>
    <w:rsid w:val="00171979"/>
    <w:rsid w:val="00171BE6"/>
    <w:rsid w:val="001725ED"/>
    <w:rsid w:val="0017342B"/>
    <w:rsid w:val="00177CC5"/>
    <w:rsid w:val="0018250B"/>
    <w:rsid w:val="0018519E"/>
    <w:rsid w:val="00185AF8"/>
    <w:rsid w:val="00186C7E"/>
    <w:rsid w:val="001922B1"/>
    <w:rsid w:val="00195DB9"/>
    <w:rsid w:val="001962E2"/>
    <w:rsid w:val="0019732B"/>
    <w:rsid w:val="00197DF3"/>
    <w:rsid w:val="001A2B55"/>
    <w:rsid w:val="001A39D5"/>
    <w:rsid w:val="001A46A5"/>
    <w:rsid w:val="001A4985"/>
    <w:rsid w:val="001B04E9"/>
    <w:rsid w:val="001B06B6"/>
    <w:rsid w:val="001B2992"/>
    <w:rsid w:val="001C0264"/>
    <w:rsid w:val="001C0CF0"/>
    <w:rsid w:val="001C4C1E"/>
    <w:rsid w:val="001C6DE7"/>
    <w:rsid w:val="001D0DF1"/>
    <w:rsid w:val="001D1E0C"/>
    <w:rsid w:val="001D21D6"/>
    <w:rsid w:val="001D25A2"/>
    <w:rsid w:val="001D2D25"/>
    <w:rsid w:val="001D47E3"/>
    <w:rsid w:val="001D5DFE"/>
    <w:rsid w:val="001D6307"/>
    <w:rsid w:val="001D7FFB"/>
    <w:rsid w:val="001E707B"/>
    <w:rsid w:val="001E732F"/>
    <w:rsid w:val="001E7B4B"/>
    <w:rsid w:val="001F04AF"/>
    <w:rsid w:val="001F14E0"/>
    <w:rsid w:val="001F1B8E"/>
    <w:rsid w:val="001F25CB"/>
    <w:rsid w:val="001F2AD8"/>
    <w:rsid w:val="001F3D83"/>
    <w:rsid w:val="001F4364"/>
    <w:rsid w:val="001F7750"/>
    <w:rsid w:val="001F7F38"/>
    <w:rsid w:val="002024DC"/>
    <w:rsid w:val="00203850"/>
    <w:rsid w:val="002045A5"/>
    <w:rsid w:val="00205BC7"/>
    <w:rsid w:val="00205CB7"/>
    <w:rsid w:val="00206723"/>
    <w:rsid w:val="0020679F"/>
    <w:rsid w:val="00207D98"/>
    <w:rsid w:val="00210D57"/>
    <w:rsid w:val="00212704"/>
    <w:rsid w:val="002127DE"/>
    <w:rsid w:val="00212D0B"/>
    <w:rsid w:val="002145E6"/>
    <w:rsid w:val="00214B35"/>
    <w:rsid w:val="00215E82"/>
    <w:rsid w:val="00216E23"/>
    <w:rsid w:val="0021754F"/>
    <w:rsid w:val="00217AEE"/>
    <w:rsid w:val="0022100D"/>
    <w:rsid w:val="0022145C"/>
    <w:rsid w:val="00223F40"/>
    <w:rsid w:val="002302B0"/>
    <w:rsid w:val="00231A94"/>
    <w:rsid w:val="002340B8"/>
    <w:rsid w:val="00236D06"/>
    <w:rsid w:val="00237CA9"/>
    <w:rsid w:val="00243116"/>
    <w:rsid w:val="0024360D"/>
    <w:rsid w:val="002452D8"/>
    <w:rsid w:val="002539EC"/>
    <w:rsid w:val="00256FD5"/>
    <w:rsid w:val="00262BEB"/>
    <w:rsid w:val="00262FDC"/>
    <w:rsid w:val="0026377E"/>
    <w:rsid w:val="00265607"/>
    <w:rsid w:val="0026591A"/>
    <w:rsid w:val="002663DB"/>
    <w:rsid w:val="002717A4"/>
    <w:rsid w:val="002746E0"/>
    <w:rsid w:val="002762E9"/>
    <w:rsid w:val="00276AE9"/>
    <w:rsid w:val="002800EF"/>
    <w:rsid w:val="002814FC"/>
    <w:rsid w:val="002815C3"/>
    <w:rsid w:val="00284206"/>
    <w:rsid w:val="0028529C"/>
    <w:rsid w:val="002854AD"/>
    <w:rsid w:val="00285E69"/>
    <w:rsid w:val="002878D8"/>
    <w:rsid w:val="00290A2C"/>
    <w:rsid w:val="00291686"/>
    <w:rsid w:val="002924E6"/>
    <w:rsid w:val="00293C00"/>
    <w:rsid w:val="00295F31"/>
    <w:rsid w:val="002967EE"/>
    <w:rsid w:val="0029728B"/>
    <w:rsid w:val="002B19F8"/>
    <w:rsid w:val="002B2321"/>
    <w:rsid w:val="002B384B"/>
    <w:rsid w:val="002B471E"/>
    <w:rsid w:val="002B525C"/>
    <w:rsid w:val="002B7F8C"/>
    <w:rsid w:val="002C1F9F"/>
    <w:rsid w:val="002C38B2"/>
    <w:rsid w:val="002C6970"/>
    <w:rsid w:val="002C76FD"/>
    <w:rsid w:val="002D00AD"/>
    <w:rsid w:val="002D06C5"/>
    <w:rsid w:val="002D27F5"/>
    <w:rsid w:val="002D29F4"/>
    <w:rsid w:val="002D30D6"/>
    <w:rsid w:val="002D6B6A"/>
    <w:rsid w:val="002E1616"/>
    <w:rsid w:val="002E4036"/>
    <w:rsid w:val="002E6600"/>
    <w:rsid w:val="002E7EDF"/>
    <w:rsid w:val="002F05BD"/>
    <w:rsid w:val="002F0835"/>
    <w:rsid w:val="002F3B66"/>
    <w:rsid w:val="002F405F"/>
    <w:rsid w:val="002F633B"/>
    <w:rsid w:val="002F6842"/>
    <w:rsid w:val="002F6F4B"/>
    <w:rsid w:val="003008A5"/>
    <w:rsid w:val="00302920"/>
    <w:rsid w:val="00303010"/>
    <w:rsid w:val="0030453D"/>
    <w:rsid w:val="003049C0"/>
    <w:rsid w:val="00304CBE"/>
    <w:rsid w:val="003052D0"/>
    <w:rsid w:val="00311517"/>
    <w:rsid w:val="003124B6"/>
    <w:rsid w:val="00313263"/>
    <w:rsid w:val="003159A0"/>
    <w:rsid w:val="00317DD8"/>
    <w:rsid w:val="00320239"/>
    <w:rsid w:val="00321EBA"/>
    <w:rsid w:val="0032346D"/>
    <w:rsid w:val="00324948"/>
    <w:rsid w:val="00325D52"/>
    <w:rsid w:val="003267CD"/>
    <w:rsid w:val="003307A2"/>
    <w:rsid w:val="003309FE"/>
    <w:rsid w:val="00331EEE"/>
    <w:rsid w:val="00332418"/>
    <w:rsid w:val="00332A5D"/>
    <w:rsid w:val="00334AB8"/>
    <w:rsid w:val="0033507D"/>
    <w:rsid w:val="003362E7"/>
    <w:rsid w:val="003372FF"/>
    <w:rsid w:val="0034139E"/>
    <w:rsid w:val="00341841"/>
    <w:rsid w:val="003428B8"/>
    <w:rsid w:val="00343C48"/>
    <w:rsid w:val="00345952"/>
    <w:rsid w:val="00345AA2"/>
    <w:rsid w:val="00346139"/>
    <w:rsid w:val="00351CB9"/>
    <w:rsid w:val="00356817"/>
    <w:rsid w:val="00357597"/>
    <w:rsid w:val="003605FB"/>
    <w:rsid w:val="0036070C"/>
    <w:rsid w:val="00363759"/>
    <w:rsid w:val="003652BB"/>
    <w:rsid w:val="00367B11"/>
    <w:rsid w:val="00370832"/>
    <w:rsid w:val="00372EBD"/>
    <w:rsid w:val="00372F21"/>
    <w:rsid w:val="003766B1"/>
    <w:rsid w:val="0038194C"/>
    <w:rsid w:val="00381D3C"/>
    <w:rsid w:val="0038254E"/>
    <w:rsid w:val="00384E1D"/>
    <w:rsid w:val="0039052E"/>
    <w:rsid w:val="0039174E"/>
    <w:rsid w:val="003933F4"/>
    <w:rsid w:val="00394283"/>
    <w:rsid w:val="00394983"/>
    <w:rsid w:val="00396274"/>
    <w:rsid w:val="003963A8"/>
    <w:rsid w:val="00396AAB"/>
    <w:rsid w:val="003A0997"/>
    <w:rsid w:val="003A3CFB"/>
    <w:rsid w:val="003A3FFE"/>
    <w:rsid w:val="003A4003"/>
    <w:rsid w:val="003A5CDB"/>
    <w:rsid w:val="003A7172"/>
    <w:rsid w:val="003A723B"/>
    <w:rsid w:val="003B05B4"/>
    <w:rsid w:val="003B10E0"/>
    <w:rsid w:val="003B1255"/>
    <w:rsid w:val="003B1975"/>
    <w:rsid w:val="003B2BBE"/>
    <w:rsid w:val="003B6D78"/>
    <w:rsid w:val="003B70D2"/>
    <w:rsid w:val="003C0367"/>
    <w:rsid w:val="003C0913"/>
    <w:rsid w:val="003C4964"/>
    <w:rsid w:val="003C4ADC"/>
    <w:rsid w:val="003C6A01"/>
    <w:rsid w:val="003C6A68"/>
    <w:rsid w:val="003C7FB8"/>
    <w:rsid w:val="003D10F2"/>
    <w:rsid w:val="003D1436"/>
    <w:rsid w:val="003D28CE"/>
    <w:rsid w:val="003D48FD"/>
    <w:rsid w:val="003D5AA4"/>
    <w:rsid w:val="003D644B"/>
    <w:rsid w:val="003E392E"/>
    <w:rsid w:val="003E3C56"/>
    <w:rsid w:val="003E4240"/>
    <w:rsid w:val="003E5169"/>
    <w:rsid w:val="003E5316"/>
    <w:rsid w:val="003E55C8"/>
    <w:rsid w:val="003E578E"/>
    <w:rsid w:val="003F03F2"/>
    <w:rsid w:val="003F4268"/>
    <w:rsid w:val="003F5568"/>
    <w:rsid w:val="003F7362"/>
    <w:rsid w:val="003F79C1"/>
    <w:rsid w:val="00400845"/>
    <w:rsid w:val="00400BB8"/>
    <w:rsid w:val="00402543"/>
    <w:rsid w:val="00406898"/>
    <w:rsid w:val="00410B14"/>
    <w:rsid w:val="00411655"/>
    <w:rsid w:val="00411DAA"/>
    <w:rsid w:val="00412675"/>
    <w:rsid w:val="00415293"/>
    <w:rsid w:val="004167EC"/>
    <w:rsid w:val="004169C4"/>
    <w:rsid w:val="00416AFB"/>
    <w:rsid w:val="00417907"/>
    <w:rsid w:val="00417ED3"/>
    <w:rsid w:val="00421D49"/>
    <w:rsid w:val="00424935"/>
    <w:rsid w:val="00425ADE"/>
    <w:rsid w:val="00427768"/>
    <w:rsid w:val="004319AA"/>
    <w:rsid w:val="00431D61"/>
    <w:rsid w:val="0043214B"/>
    <w:rsid w:val="00433393"/>
    <w:rsid w:val="00435555"/>
    <w:rsid w:val="00435A4E"/>
    <w:rsid w:val="00440568"/>
    <w:rsid w:val="0044073E"/>
    <w:rsid w:val="00441355"/>
    <w:rsid w:val="0044265A"/>
    <w:rsid w:val="00445828"/>
    <w:rsid w:val="00445CF8"/>
    <w:rsid w:val="00447214"/>
    <w:rsid w:val="004475BB"/>
    <w:rsid w:val="0044766F"/>
    <w:rsid w:val="004478A0"/>
    <w:rsid w:val="00447A94"/>
    <w:rsid w:val="004502B7"/>
    <w:rsid w:val="00450455"/>
    <w:rsid w:val="004506C6"/>
    <w:rsid w:val="00456121"/>
    <w:rsid w:val="00456EB6"/>
    <w:rsid w:val="00460645"/>
    <w:rsid w:val="004646B0"/>
    <w:rsid w:val="004700A2"/>
    <w:rsid w:val="00471189"/>
    <w:rsid w:val="00471B69"/>
    <w:rsid w:val="004726DA"/>
    <w:rsid w:val="004735B5"/>
    <w:rsid w:val="00473888"/>
    <w:rsid w:val="004747D2"/>
    <w:rsid w:val="00476122"/>
    <w:rsid w:val="00476E50"/>
    <w:rsid w:val="0047787A"/>
    <w:rsid w:val="00480252"/>
    <w:rsid w:val="00482808"/>
    <w:rsid w:val="00483913"/>
    <w:rsid w:val="00483F4C"/>
    <w:rsid w:val="00484125"/>
    <w:rsid w:val="00484E43"/>
    <w:rsid w:val="004855D7"/>
    <w:rsid w:val="00487710"/>
    <w:rsid w:val="0049076F"/>
    <w:rsid w:val="00491288"/>
    <w:rsid w:val="004912A0"/>
    <w:rsid w:val="00493A5D"/>
    <w:rsid w:val="004954E8"/>
    <w:rsid w:val="0049616D"/>
    <w:rsid w:val="00496C0C"/>
    <w:rsid w:val="00497A5E"/>
    <w:rsid w:val="004A21C2"/>
    <w:rsid w:val="004A45DF"/>
    <w:rsid w:val="004A4830"/>
    <w:rsid w:val="004A49B6"/>
    <w:rsid w:val="004B13C7"/>
    <w:rsid w:val="004B6478"/>
    <w:rsid w:val="004B66C9"/>
    <w:rsid w:val="004B7A0B"/>
    <w:rsid w:val="004B7D4A"/>
    <w:rsid w:val="004B7D87"/>
    <w:rsid w:val="004C42B8"/>
    <w:rsid w:val="004C7798"/>
    <w:rsid w:val="004D24DB"/>
    <w:rsid w:val="004D5200"/>
    <w:rsid w:val="004D6CAD"/>
    <w:rsid w:val="004D700B"/>
    <w:rsid w:val="004D7747"/>
    <w:rsid w:val="004E2786"/>
    <w:rsid w:val="004E3F8F"/>
    <w:rsid w:val="004E5829"/>
    <w:rsid w:val="004E6587"/>
    <w:rsid w:val="004E7520"/>
    <w:rsid w:val="004F008E"/>
    <w:rsid w:val="004F0481"/>
    <w:rsid w:val="004F1A49"/>
    <w:rsid w:val="004F2D77"/>
    <w:rsid w:val="004F313A"/>
    <w:rsid w:val="004F4F6A"/>
    <w:rsid w:val="004F589E"/>
    <w:rsid w:val="004F6DBC"/>
    <w:rsid w:val="00503D86"/>
    <w:rsid w:val="00504DA0"/>
    <w:rsid w:val="00505596"/>
    <w:rsid w:val="005079B8"/>
    <w:rsid w:val="005110E4"/>
    <w:rsid w:val="00511545"/>
    <w:rsid w:val="00515E1D"/>
    <w:rsid w:val="00516E01"/>
    <w:rsid w:val="005175AC"/>
    <w:rsid w:val="005278D1"/>
    <w:rsid w:val="00530CA3"/>
    <w:rsid w:val="00534553"/>
    <w:rsid w:val="00535822"/>
    <w:rsid w:val="00535ACA"/>
    <w:rsid w:val="00535F41"/>
    <w:rsid w:val="00537B96"/>
    <w:rsid w:val="00537C61"/>
    <w:rsid w:val="005403C7"/>
    <w:rsid w:val="00541871"/>
    <w:rsid w:val="0054194F"/>
    <w:rsid w:val="00542818"/>
    <w:rsid w:val="00542884"/>
    <w:rsid w:val="00543D90"/>
    <w:rsid w:val="005474E4"/>
    <w:rsid w:val="00547F90"/>
    <w:rsid w:val="005517D1"/>
    <w:rsid w:val="00553EBE"/>
    <w:rsid w:val="00553F7F"/>
    <w:rsid w:val="00557102"/>
    <w:rsid w:val="00557AC0"/>
    <w:rsid w:val="00557FD6"/>
    <w:rsid w:val="00560FCA"/>
    <w:rsid w:val="0056384D"/>
    <w:rsid w:val="00563878"/>
    <w:rsid w:val="005657AC"/>
    <w:rsid w:val="00567A0B"/>
    <w:rsid w:val="005712A7"/>
    <w:rsid w:val="0057239E"/>
    <w:rsid w:val="005746D5"/>
    <w:rsid w:val="005749E9"/>
    <w:rsid w:val="0057727F"/>
    <w:rsid w:val="0058097B"/>
    <w:rsid w:val="00584A48"/>
    <w:rsid w:val="00586B2B"/>
    <w:rsid w:val="005872F1"/>
    <w:rsid w:val="005914F7"/>
    <w:rsid w:val="0059208A"/>
    <w:rsid w:val="0059465C"/>
    <w:rsid w:val="00594AA6"/>
    <w:rsid w:val="00595E96"/>
    <w:rsid w:val="00595FDC"/>
    <w:rsid w:val="005972F7"/>
    <w:rsid w:val="005A0BC9"/>
    <w:rsid w:val="005A3A0B"/>
    <w:rsid w:val="005A3A97"/>
    <w:rsid w:val="005A4E9C"/>
    <w:rsid w:val="005A62E0"/>
    <w:rsid w:val="005A7D5F"/>
    <w:rsid w:val="005B407D"/>
    <w:rsid w:val="005B5872"/>
    <w:rsid w:val="005B68D9"/>
    <w:rsid w:val="005B7AAE"/>
    <w:rsid w:val="005C123E"/>
    <w:rsid w:val="005C1900"/>
    <w:rsid w:val="005C5911"/>
    <w:rsid w:val="005C6422"/>
    <w:rsid w:val="005D1618"/>
    <w:rsid w:val="005D28D1"/>
    <w:rsid w:val="005D448F"/>
    <w:rsid w:val="005D6171"/>
    <w:rsid w:val="005E0982"/>
    <w:rsid w:val="005E099D"/>
    <w:rsid w:val="005E46C2"/>
    <w:rsid w:val="005E5E09"/>
    <w:rsid w:val="005E6770"/>
    <w:rsid w:val="005E7E68"/>
    <w:rsid w:val="005F05BD"/>
    <w:rsid w:val="005F3B8C"/>
    <w:rsid w:val="005F4638"/>
    <w:rsid w:val="005F4800"/>
    <w:rsid w:val="005F50C3"/>
    <w:rsid w:val="005F6576"/>
    <w:rsid w:val="005F745F"/>
    <w:rsid w:val="006011AB"/>
    <w:rsid w:val="006018FD"/>
    <w:rsid w:val="0060296D"/>
    <w:rsid w:val="006043AD"/>
    <w:rsid w:val="00604E0B"/>
    <w:rsid w:val="00606D52"/>
    <w:rsid w:val="006073CA"/>
    <w:rsid w:val="00612F31"/>
    <w:rsid w:val="00614C5E"/>
    <w:rsid w:val="00616ED1"/>
    <w:rsid w:val="00617441"/>
    <w:rsid w:val="00622C09"/>
    <w:rsid w:val="00624A10"/>
    <w:rsid w:val="00625448"/>
    <w:rsid w:val="00625A47"/>
    <w:rsid w:val="006301BC"/>
    <w:rsid w:val="00630CBD"/>
    <w:rsid w:val="00630D92"/>
    <w:rsid w:val="00633A77"/>
    <w:rsid w:val="006343B6"/>
    <w:rsid w:val="00640F01"/>
    <w:rsid w:val="006416DD"/>
    <w:rsid w:val="00641A86"/>
    <w:rsid w:val="00643BDA"/>
    <w:rsid w:val="00647093"/>
    <w:rsid w:val="006510A5"/>
    <w:rsid w:val="00651937"/>
    <w:rsid w:val="00652081"/>
    <w:rsid w:val="006546E9"/>
    <w:rsid w:val="006549B7"/>
    <w:rsid w:val="00654AE2"/>
    <w:rsid w:val="00657E9A"/>
    <w:rsid w:val="00657FE4"/>
    <w:rsid w:val="00660F32"/>
    <w:rsid w:val="00663DAB"/>
    <w:rsid w:val="0066426F"/>
    <w:rsid w:val="0066580D"/>
    <w:rsid w:val="006665E4"/>
    <w:rsid w:val="006673B0"/>
    <w:rsid w:val="00667B2E"/>
    <w:rsid w:val="00670540"/>
    <w:rsid w:val="00670882"/>
    <w:rsid w:val="00671418"/>
    <w:rsid w:val="00671FD8"/>
    <w:rsid w:val="00672A5C"/>
    <w:rsid w:val="0067386F"/>
    <w:rsid w:val="00677080"/>
    <w:rsid w:val="006804E1"/>
    <w:rsid w:val="006805A6"/>
    <w:rsid w:val="0068460A"/>
    <w:rsid w:val="00686543"/>
    <w:rsid w:val="00686CCB"/>
    <w:rsid w:val="00686D0A"/>
    <w:rsid w:val="0068741D"/>
    <w:rsid w:val="00690567"/>
    <w:rsid w:val="00692181"/>
    <w:rsid w:val="0069253C"/>
    <w:rsid w:val="00692BA7"/>
    <w:rsid w:val="00694FCF"/>
    <w:rsid w:val="00695882"/>
    <w:rsid w:val="0069618F"/>
    <w:rsid w:val="00696809"/>
    <w:rsid w:val="00697BDC"/>
    <w:rsid w:val="006A1F88"/>
    <w:rsid w:val="006A2B6E"/>
    <w:rsid w:val="006A454E"/>
    <w:rsid w:val="006A4C9C"/>
    <w:rsid w:val="006B0650"/>
    <w:rsid w:val="006B3AFB"/>
    <w:rsid w:val="006B3F82"/>
    <w:rsid w:val="006B3F8D"/>
    <w:rsid w:val="006B6D0E"/>
    <w:rsid w:val="006C1FB6"/>
    <w:rsid w:val="006C2A87"/>
    <w:rsid w:val="006C3472"/>
    <w:rsid w:val="006C36AC"/>
    <w:rsid w:val="006C67BE"/>
    <w:rsid w:val="006C6CC6"/>
    <w:rsid w:val="006C70EC"/>
    <w:rsid w:val="006D05A7"/>
    <w:rsid w:val="006D17FB"/>
    <w:rsid w:val="006D26E2"/>
    <w:rsid w:val="006D2F84"/>
    <w:rsid w:val="006D5648"/>
    <w:rsid w:val="006D64E7"/>
    <w:rsid w:val="006E0DA0"/>
    <w:rsid w:val="006E59F2"/>
    <w:rsid w:val="006E684C"/>
    <w:rsid w:val="006E690D"/>
    <w:rsid w:val="006E6AAD"/>
    <w:rsid w:val="006F0103"/>
    <w:rsid w:val="006F2893"/>
    <w:rsid w:val="006F442D"/>
    <w:rsid w:val="006F4460"/>
    <w:rsid w:val="006F44C2"/>
    <w:rsid w:val="00701F04"/>
    <w:rsid w:val="00702D5F"/>
    <w:rsid w:val="007042C8"/>
    <w:rsid w:val="007053A9"/>
    <w:rsid w:val="00707A15"/>
    <w:rsid w:val="007100C4"/>
    <w:rsid w:val="00710758"/>
    <w:rsid w:val="00710AD4"/>
    <w:rsid w:val="0071117C"/>
    <w:rsid w:val="00712E49"/>
    <w:rsid w:val="007131C0"/>
    <w:rsid w:val="007145B4"/>
    <w:rsid w:val="007149D2"/>
    <w:rsid w:val="00717B67"/>
    <w:rsid w:val="0072167B"/>
    <w:rsid w:val="00722089"/>
    <w:rsid w:val="00722748"/>
    <w:rsid w:val="00725B36"/>
    <w:rsid w:val="007273FF"/>
    <w:rsid w:val="00727A36"/>
    <w:rsid w:val="00727C0B"/>
    <w:rsid w:val="00731E4C"/>
    <w:rsid w:val="007334DC"/>
    <w:rsid w:val="00733F4F"/>
    <w:rsid w:val="00736363"/>
    <w:rsid w:val="00740BE0"/>
    <w:rsid w:val="00740FD2"/>
    <w:rsid w:val="0074116E"/>
    <w:rsid w:val="00742EF1"/>
    <w:rsid w:val="00743067"/>
    <w:rsid w:val="0074697D"/>
    <w:rsid w:val="0075337C"/>
    <w:rsid w:val="0075374B"/>
    <w:rsid w:val="007545C2"/>
    <w:rsid w:val="00754CAB"/>
    <w:rsid w:val="00754E18"/>
    <w:rsid w:val="00756719"/>
    <w:rsid w:val="007653EC"/>
    <w:rsid w:val="00766CF4"/>
    <w:rsid w:val="00770476"/>
    <w:rsid w:val="0077111A"/>
    <w:rsid w:val="007722B8"/>
    <w:rsid w:val="00772BCE"/>
    <w:rsid w:val="00774A86"/>
    <w:rsid w:val="007753B4"/>
    <w:rsid w:val="00775537"/>
    <w:rsid w:val="0077671D"/>
    <w:rsid w:val="007767EC"/>
    <w:rsid w:val="007770A2"/>
    <w:rsid w:val="00780185"/>
    <w:rsid w:val="0078106F"/>
    <w:rsid w:val="0078265F"/>
    <w:rsid w:val="00783802"/>
    <w:rsid w:val="007843F3"/>
    <w:rsid w:val="007851FC"/>
    <w:rsid w:val="007872DA"/>
    <w:rsid w:val="007901D8"/>
    <w:rsid w:val="007902CC"/>
    <w:rsid w:val="00790366"/>
    <w:rsid w:val="007904EB"/>
    <w:rsid w:val="00792EA7"/>
    <w:rsid w:val="00795684"/>
    <w:rsid w:val="00795CA3"/>
    <w:rsid w:val="00797F0D"/>
    <w:rsid w:val="007A1146"/>
    <w:rsid w:val="007A1846"/>
    <w:rsid w:val="007A1A2B"/>
    <w:rsid w:val="007A54EA"/>
    <w:rsid w:val="007A5A42"/>
    <w:rsid w:val="007A75CF"/>
    <w:rsid w:val="007B0371"/>
    <w:rsid w:val="007B2E08"/>
    <w:rsid w:val="007B5D22"/>
    <w:rsid w:val="007B7859"/>
    <w:rsid w:val="007C4205"/>
    <w:rsid w:val="007C442E"/>
    <w:rsid w:val="007C5A34"/>
    <w:rsid w:val="007C6234"/>
    <w:rsid w:val="007C65E9"/>
    <w:rsid w:val="007C6E8B"/>
    <w:rsid w:val="007D226E"/>
    <w:rsid w:val="007D24B2"/>
    <w:rsid w:val="007D407B"/>
    <w:rsid w:val="007D48F9"/>
    <w:rsid w:val="007D70F4"/>
    <w:rsid w:val="007E15F4"/>
    <w:rsid w:val="007E2169"/>
    <w:rsid w:val="007E5B55"/>
    <w:rsid w:val="007F0690"/>
    <w:rsid w:val="007F1F24"/>
    <w:rsid w:val="007F4661"/>
    <w:rsid w:val="00800116"/>
    <w:rsid w:val="00803072"/>
    <w:rsid w:val="00804068"/>
    <w:rsid w:val="00804250"/>
    <w:rsid w:val="00806DE8"/>
    <w:rsid w:val="00811D59"/>
    <w:rsid w:val="0081569C"/>
    <w:rsid w:val="00815D25"/>
    <w:rsid w:val="00816209"/>
    <w:rsid w:val="008204FD"/>
    <w:rsid w:val="00820D75"/>
    <w:rsid w:val="00821002"/>
    <w:rsid w:val="0082117C"/>
    <w:rsid w:val="00822E89"/>
    <w:rsid w:val="00824C78"/>
    <w:rsid w:val="00827522"/>
    <w:rsid w:val="008357A5"/>
    <w:rsid w:val="008357D5"/>
    <w:rsid w:val="00836F73"/>
    <w:rsid w:val="008417FA"/>
    <w:rsid w:val="00842DBF"/>
    <w:rsid w:val="00844A29"/>
    <w:rsid w:val="0085199C"/>
    <w:rsid w:val="00852138"/>
    <w:rsid w:val="00852E14"/>
    <w:rsid w:val="008537FB"/>
    <w:rsid w:val="008601F9"/>
    <w:rsid w:val="00861379"/>
    <w:rsid w:val="00863147"/>
    <w:rsid w:val="008635F6"/>
    <w:rsid w:val="00863E6F"/>
    <w:rsid w:val="0086524E"/>
    <w:rsid w:val="00866688"/>
    <w:rsid w:val="00866887"/>
    <w:rsid w:val="00870181"/>
    <w:rsid w:val="00871C03"/>
    <w:rsid w:val="00872034"/>
    <w:rsid w:val="00877FC3"/>
    <w:rsid w:val="0088470B"/>
    <w:rsid w:val="0088683E"/>
    <w:rsid w:val="0089069E"/>
    <w:rsid w:val="00892749"/>
    <w:rsid w:val="008928D3"/>
    <w:rsid w:val="00892B74"/>
    <w:rsid w:val="00893A7D"/>
    <w:rsid w:val="00893BAC"/>
    <w:rsid w:val="00893BD9"/>
    <w:rsid w:val="00895228"/>
    <w:rsid w:val="00897D43"/>
    <w:rsid w:val="008A24D3"/>
    <w:rsid w:val="008A2938"/>
    <w:rsid w:val="008A3B2A"/>
    <w:rsid w:val="008A5A16"/>
    <w:rsid w:val="008B0A56"/>
    <w:rsid w:val="008B3573"/>
    <w:rsid w:val="008B363B"/>
    <w:rsid w:val="008B6F31"/>
    <w:rsid w:val="008D0799"/>
    <w:rsid w:val="008D16DA"/>
    <w:rsid w:val="008D3647"/>
    <w:rsid w:val="008D5EA7"/>
    <w:rsid w:val="008D5F2D"/>
    <w:rsid w:val="008D6762"/>
    <w:rsid w:val="008D6F9A"/>
    <w:rsid w:val="008D79FE"/>
    <w:rsid w:val="008E1E28"/>
    <w:rsid w:val="008E7075"/>
    <w:rsid w:val="008F0069"/>
    <w:rsid w:val="008F1FB0"/>
    <w:rsid w:val="008F2439"/>
    <w:rsid w:val="008F3316"/>
    <w:rsid w:val="008F4CAA"/>
    <w:rsid w:val="008F6F00"/>
    <w:rsid w:val="009006FD"/>
    <w:rsid w:val="00905219"/>
    <w:rsid w:val="0090598F"/>
    <w:rsid w:val="00910429"/>
    <w:rsid w:val="00912A4A"/>
    <w:rsid w:val="00912CE3"/>
    <w:rsid w:val="00917697"/>
    <w:rsid w:val="0091797F"/>
    <w:rsid w:val="00921A06"/>
    <w:rsid w:val="009225E5"/>
    <w:rsid w:val="009232EF"/>
    <w:rsid w:val="00927035"/>
    <w:rsid w:val="0093029C"/>
    <w:rsid w:val="00931D5E"/>
    <w:rsid w:val="00933930"/>
    <w:rsid w:val="009341A2"/>
    <w:rsid w:val="009366D3"/>
    <w:rsid w:val="00940BCC"/>
    <w:rsid w:val="00940D90"/>
    <w:rsid w:val="009424FA"/>
    <w:rsid w:val="0094416F"/>
    <w:rsid w:val="00944BCB"/>
    <w:rsid w:val="00944E90"/>
    <w:rsid w:val="00947CE6"/>
    <w:rsid w:val="00950B45"/>
    <w:rsid w:val="009513A3"/>
    <w:rsid w:val="00951D3D"/>
    <w:rsid w:val="00953070"/>
    <w:rsid w:val="00961485"/>
    <w:rsid w:val="0096205A"/>
    <w:rsid w:val="00962336"/>
    <w:rsid w:val="00962639"/>
    <w:rsid w:val="0096383C"/>
    <w:rsid w:val="00972524"/>
    <w:rsid w:val="009727B7"/>
    <w:rsid w:val="00983088"/>
    <w:rsid w:val="0098399F"/>
    <w:rsid w:val="009839A0"/>
    <w:rsid w:val="00983C3A"/>
    <w:rsid w:val="0098564F"/>
    <w:rsid w:val="00985AE2"/>
    <w:rsid w:val="00986EDF"/>
    <w:rsid w:val="00990AE7"/>
    <w:rsid w:val="009919DE"/>
    <w:rsid w:val="00992384"/>
    <w:rsid w:val="00992C5E"/>
    <w:rsid w:val="0099583D"/>
    <w:rsid w:val="00996445"/>
    <w:rsid w:val="00996E26"/>
    <w:rsid w:val="009A143A"/>
    <w:rsid w:val="009A313B"/>
    <w:rsid w:val="009A35BC"/>
    <w:rsid w:val="009A3B0D"/>
    <w:rsid w:val="009A5277"/>
    <w:rsid w:val="009A66F3"/>
    <w:rsid w:val="009A6D1E"/>
    <w:rsid w:val="009A70AF"/>
    <w:rsid w:val="009B03DE"/>
    <w:rsid w:val="009B1571"/>
    <w:rsid w:val="009B39D9"/>
    <w:rsid w:val="009B3E23"/>
    <w:rsid w:val="009B47A5"/>
    <w:rsid w:val="009B4AFF"/>
    <w:rsid w:val="009B5914"/>
    <w:rsid w:val="009B6968"/>
    <w:rsid w:val="009B7777"/>
    <w:rsid w:val="009B7B06"/>
    <w:rsid w:val="009B7D79"/>
    <w:rsid w:val="009C08E3"/>
    <w:rsid w:val="009C46D8"/>
    <w:rsid w:val="009C4B09"/>
    <w:rsid w:val="009C5973"/>
    <w:rsid w:val="009C6C58"/>
    <w:rsid w:val="009D0B81"/>
    <w:rsid w:val="009D206F"/>
    <w:rsid w:val="009D2B84"/>
    <w:rsid w:val="009D3419"/>
    <w:rsid w:val="009D54D2"/>
    <w:rsid w:val="009D72BC"/>
    <w:rsid w:val="009E03C3"/>
    <w:rsid w:val="009E2452"/>
    <w:rsid w:val="009E2740"/>
    <w:rsid w:val="009E70D4"/>
    <w:rsid w:val="009F06DC"/>
    <w:rsid w:val="009F786C"/>
    <w:rsid w:val="00A010DA"/>
    <w:rsid w:val="00A013FE"/>
    <w:rsid w:val="00A02B10"/>
    <w:rsid w:val="00A02C76"/>
    <w:rsid w:val="00A03ACA"/>
    <w:rsid w:val="00A04856"/>
    <w:rsid w:val="00A04B17"/>
    <w:rsid w:val="00A0582D"/>
    <w:rsid w:val="00A05920"/>
    <w:rsid w:val="00A06C7F"/>
    <w:rsid w:val="00A0742A"/>
    <w:rsid w:val="00A074B6"/>
    <w:rsid w:val="00A11A66"/>
    <w:rsid w:val="00A11D34"/>
    <w:rsid w:val="00A12871"/>
    <w:rsid w:val="00A15D4C"/>
    <w:rsid w:val="00A163DB"/>
    <w:rsid w:val="00A17768"/>
    <w:rsid w:val="00A22904"/>
    <w:rsid w:val="00A22C59"/>
    <w:rsid w:val="00A22F41"/>
    <w:rsid w:val="00A25F15"/>
    <w:rsid w:val="00A26704"/>
    <w:rsid w:val="00A270D3"/>
    <w:rsid w:val="00A30DF1"/>
    <w:rsid w:val="00A31529"/>
    <w:rsid w:val="00A32D2D"/>
    <w:rsid w:val="00A339F0"/>
    <w:rsid w:val="00A34537"/>
    <w:rsid w:val="00A34573"/>
    <w:rsid w:val="00A3693F"/>
    <w:rsid w:val="00A40B99"/>
    <w:rsid w:val="00A418E9"/>
    <w:rsid w:val="00A429E1"/>
    <w:rsid w:val="00A42F00"/>
    <w:rsid w:val="00A44B21"/>
    <w:rsid w:val="00A455B9"/>
    <w:rsid w:val="00A45883"/>
    <w:rsid w:val="00A458B9"/>
    <w:rsid w:val="00A45B23"/>
    <w:rsid w:val="00A4799C"/>
    <w:rsid w:val="00A47C7D"/>
    <w:rsid w:val="00A50287"/>
    <w:rsid w:val="00A52312"/>
    <w:rsid w:val="00A52679"/>
    <w:rsid w:val="00A53B6F"/>
    <w:rsid w:val="00A54A27"/>
    <w:rsid w:val="00A55CDA"/>
    <w:rsid w:val="00A61096"/>
    <w:rsid w:val="00A62BDE"/>
    <w:rsid w:val="00A6738E"/>
    <w:rsid w:val="00A67439"/>
    <w:rsid w:val="00A67B99"/>
    <w:rsid w:val="00A72A75"/>
    <w:rsid w:val="00A7300B"/>
    <w:rsid w:val="00A75692"/>
    <w:rsid w:val="00A762DA"/>
    <w:rsid w:val="00A7779B"/>
    <w:rsid w:val="00A804F3"/>
    <w:rsid w:val="00A814A1"/>
    <w:rsid w:val="00A81D3D"/>
    <w:rsid w:val="00A83685"/>
    <w:rsid w:val="00A83A79"/>
    <w:rsid w:val="00A841F8"/>
    <w:rsid w:val="00A848F6"/>
    <w:rsid w:val="00A86365"/>
    <w:rsid w:val="00A91EEE"/>
    <w:rsid w:val="00A94524"/>
    <w:rsid w:val="00A951E2"/>
    <w:rsid w:val="00A9570A"/>
    <w:rsid w:val="00A9582D"/>
    <w:rsid w:val="00A95AE3"/>
    <w:rsid w:val="00A978D1"/>
    <w:rsid w:val="00AA253B"/>
    <w:rsid w:val="00AA36B5"/>
    <w:rsid w:val="00AA5340"/>
    <w:rsid w:val="00AA73AC"/>
    <w:rsid w:val="00AB28B4"/>
    <w:rsid w:val="00AB51C7"/>
    <w:rsid w:val="00AB52C5"/>
    <w:rsid w:val="00AB5CD0"/>
    <w:rsid w:val="00AB60CF"/>
    <w:rsid w:val="00AB7073"/>
    <w:rsid w:val="00AC09A5"/>
    <w:rsid w:val="00AC13D2"/>
    <w:rsid w:val="00AC33EC"/>
    <w:rsid w:val="00AC42A0"/>
    <w:rsid w:val="00AD057C"/>
    <w:rsid w:val="00AD11B6"/>
    <w:rsid w:val="00AD14FB"/>
    <w:rsid w:val="00AD19DB"/>
    <w:rsid w:val="00AD2442"/>
    <w:rsid w:val="00AD26C6"/>
    <w:rsid w:val="00AD2D68"/>
    <w:rsid w:val="00AD3B1D"/>
    <w:rsid w:val="00AD6769"/>
    <w:rsid w:val="00AD728F"/>
    <w:rsid w:val="00AD7EB3"/>
    <w:rsid w:val="00AE017C"/>
    <w:rsid w:val="00AE0C30"/>
    <w:rsid w:val="00AE1BC0"/>
    <w:rsid w:val="00AE5EA6"/>
    <w:rsid w:val="00AE718A"/>
    <w:rsid w:val="00AF0E5C"/>
    <w:rsid w:val="00AF116B"/>
    <w:rsid w:val="00AF16E8"/>
    <w:rsid w:val="00AF224D"/>
    <w:rsid w:val="00AF22B8"/>
    <w:rsid w:val="00AF2FC9"/>
    <w:rsid w:val="00AF5EEE"/>
    <w:rsid w:val="00AF5F24"/>
    <w:rsid w:val="00AF6EC9"/>
    <w:rsid w:val="00AF76E7"/>
    <w:rsid w:val="00B01C85"/>
    <w:rsid w:val="00B073C0"/>
    <w:rsid w:val="00B1362A"/>
    <w:rsid w:val="00B150D6"/>
    <w:rsid w:val="00B161D2"/>
    <w:rsid w:val="00B20D45"/>
    <w:rsid w:val="00B215C4"/>
    <w:rsid w:val="00B25083"/>
    <w:rsid w:val="00B30AF5"/>
    <w:rsid w:val="00B30B2D"/>
    <w:rsid w:val="00B315A2"/>
    <w:rsid w:val="00B328BD"/>
    <w:rsid w:val="00B34081"/>
    <w:rsid w:val="00B35C04"/>
    <w:rsid w:val="00B36846"/>
    <w:rsid w:val="00B405F0"/>
    <w:rsid w:val="00B40C72"/>
    <w:rsid w:val="00B42C00"/>
    <w:rsid w:val="00B42F4F"/>
    <w:rsid w:val="00B4444B"/>
    <w:rsid w:val="00B450A1"/>
    <w:rsid w:val="00B46ECB"/>
    <w:rsid w:val="00B506FF"/>
    <w:rsid w:val="00B5092D"/>
    <w:rsid w:val="00B51966"/>
    <w:rsid w:val="00B53402"/>
    <w:rsid w:val="00B54FA0"/>
    <w:rsid w:val="00B55484"/>
    <w:rsid w:val="00B5603B"/>
    <w:rsid w:val="00B56C2E"/>
    <w:rsid w:val="00B606CC"/>
    <w:rsid w:val="00B619E9"/>
    <w:rsid w:val="00B6757C"/>
    <w:rsid w:val="00B679DB"/>
    <w:rsid w:val="00B71421"/>
    <w:rsid w:val="00B75AA0"/>
    <w:rsid w:val="00B76230"/>
    <w:rsid w:val="00B766E9"/>
    <w:rsid w:val="00B76FF8"/>
    <w:rsid w:val="00B800DF"/>
    <w:rsid w:val="00B80904"/>
    <w:rsid w:val="00B82660"/>
    <w:rsid w:val="00B82BB3"/>
    <w:rsid w:val="00B8619C"/>
    <w:rsid w:val="00B90539"/>
    <w:rsid w:val="00B935EE"/>
    <w:rsid w:val="00B94138"/>
    <w:rsid w:val="00B965DE"/>
    <w:rsid w:val="00BA2BB2"/>
    <w:rsid w:val="00BA2E33"/>
    <w:rsid w:val="00BA3720"/>
    <w:rsid w:val="00BA4C36"/>
    <w:rsid w:val="00BA4FE5"/>
    <w:rsid w:val="00BA73AB"/>
    <w:rsid w:val="00BA789B"/>
    <w:rsid w:val="00BB1785"/>
    <w:rsid w:val="00BB22CB"/>
    <w:rsid w:val="00BB315B"/>
    <w:rsid w:val="00BB48EE"/>
    <w:rsid w:val="00BB5802"/>
    <w:rsid w:val="00BB70D6"/>
    <w:rsid w:val="00BC06C2"/>
    <w:rsid w:val="00BC346E"/>
    <w:rsid w:val="00BC3BA7"/>
    <w:rsid w:val="00BD1A34"/>
    <w:rsid w:val="00BD29A5"/>
    <w:rsid w:val="00BD32EC"/>
    <w:rsid w:val="00BD3EAB"/>
    <w:rsid w:val="00BD4DFD"/>
    <w:rsid w:val="00BD5251"/>
    <w:rsid w:val="00BD6021"/>
    <w:rsid w:val="00BD673B"/>
    <w:rsid w:val="00BD7104"/>
    <w:rsid w:val="00BD72D4"/>
    <w:rsid w:val="00BD75DC"/>
    <w:rsid w:val="00BD7CFE"/>
    <w:rsid w:val="00BD7F6B"/>
    <w:rsid w:val="00BE0798"/>
    <w:rsid w:val="00BE1778"/>
    <w:rsid w:val="00BE2A84"/>
    <w:rsid w:val="00BE66AA"/>
    <w:rsid w:val="00BF15BE"/>
    <w:rsid w:val="00BF1F15"/>
    <w:rsid w:val="00BF2506"/>
    <w:rsid w:val="00BF2544"/>
    <w:rsid w:val="00BF29D6"/>
    <w:rsid w:val="00BF4040"/>
    <w:rsid w:val="00BF744A"/>
    <w:rsid w:val="00C00532"/>
    <w:rsid w:val="00C03857"/>
    <w:rsid w:val="00C05CA1"/>
    <w:rsid w:val="00C108EF"/>
    <w:rsid w:val="00C13211"/>
    <w:rsid w:val="00C13787"/>
    <w:rsid w:val="00C169E5"/>
    <w:rsid w:val="00C2010B"/>
    <w:rsid w:val="00C220D3"/>
    <w:rsid w:val="00C2236F"/>
    <w:rsid w:val="00C23D23"/>
    <w:rsid w:val="00C2401D"/>
    <w:rsid w:val="00C26D6A"/>
    <w:rsid w:val="00C322CE"/>
    <w:rsid w:val="00C32449"/>
    <w:rsid w:val="00C34C59"/>
    <w:rsid w:val="00C363E4"/>
    <w:rsid w:val="00C36E7B"/>
    <w:rsid w:val="00C372BE"/>
    <w:rsid w:val="00C411E7"/>
    <w:rsid w:val="00C4186F"/>
    <w:rsid w:val="00C418FE"/>
    <w:rsid w:val="00C4312F"/>
    <w:rsid w:val="00C468CA"/>
    <w:rsid w:val="00C50CBC"/>
    <w:rsid w:val="00C51042"/>
    <w:rsid w:val="00C528FD"/>
    <w:rsid w:val="00C52F17"/>
    <w:rsid w:val="00C53F83"/>
    <w:rsid w:val="00C5473B"/>
    <w:rsid w:val="00C601D1"/>
    <w:rsid w:val="00C61DA8"/>
    <w:rsid w:val="00C62909"/>
    <w:rsid w:val="00C63F20"/>
    <w:rsid w:val="00C656E1"/>
    <w:rsid w:val="00C67661"/>
    <w:rsid w:val="00C71F23"/>
    <w:rsid w:val="00C73783"/>
    <w:rsid w:val="00C73CE5"/>
    <w:rsid w:val="00C74D06"/>
    <w:rsid w:val="00C76DDC"/>
    <w:rsid w:val="00C77467"/>
    <w:rsid w:val="00C77C1C"/>
    <w:rsid w:val="00C8221A"/>
    <w:rsid w:val="00C8409B"/>
    <w:rsid w:val="00C841C8"/>
    <w:rsid w:val="00C86A7F"/>
    <w:rsid w:val="00C914D7"/>
    <w:rsid w:val="00C9275B"/>
    <w:rsid w:val="00C92A66"/>
    <w:rsid w:val="00C936B0"/>
    <w:rsid w:val="00C96498"/>
    <w:rsid w:val="00C97909"/>
    <w:rsid w:val="00CA3B48"/>
    <w:rsid w:val="00CA3DC4"/>
    <w:rsid w:val="00CA427E"/>
    <w:rsid w:val="00CA4BC8"/>
    <w:rsid w:val="00CA7084"/>
    <w:rsid w:val="00CB01D9"/>
    <w:rsid w:val="00CB0B3A"/>
    <w:rsid w:val="00CB189D"/>
    <w:rsid w:val="00CB30A9"/>
    <w:rsid w:val="00CB43D6"/>
    <w:rsid w:val="00CB4A4A"/>
    <w:rsid w:val="00CB5FFD"/>
    <w:rsid w:val="00CB7E1E"/>
    <w:rsid w:val="00CB7E7A"/>
    <w:rsid w:val="00CC0D08"/>
    <w:rsid w:val="00CC217E"/>
    <w:rsid w:val="00CC3CA0"/>
    <w:rsid w:val="00CC49D6"/>
    <w:rsid w:val="00CC5400"/>
    <w:rsid w:val="00CC651C"/>
    <w:rsid w:val="00CC67F5"/>
    <w:rsid w:val="00CC6F96"/>
    <w:rsid w:val="00CC7921"/>
    <w:rsid w:val="00CD2D21"/>
    <w:rsid w:val="00CD5004"/>
    <w:rsid w:val="00CD5FF2"/>
    <w:rsid w:val="00CE2314"/>
    <w:rsid w:val="00CE2BC0"/>
    <w:rsid w:val="00CE4392"/>
    <w:rsid w:val="00CE4A24"/>
    <w:rsid w:val="00CE6820"/>
    <w:rsid w:val="00CF0353"/>
    <w:rsid w:val="00CF591D"/>
    <w:rsid w:val="00CF60FE"/>
    <w:rsid w:val="00CF6CD3"/>
    <w:rsid w:val="00CF6DC9"/>
    <w:rsid w:val="00D01D1D"/>
    <w:rsid w:val="00D034A8"/>
    <w:rsid w:val="00D110C8"/>
    <w:rsid w:val="00D1249C"/>
    <w:rsid w:val="00D13780"/>
    <w:rsid w:val="00D16C03"/>
    <w:rsid w:val="00D218A8"/>
    <w:rsid w:val="00D21ACA"/>
    <w:rsid w:val="00D22DFD"/>
    <w:rsid w:val="00D23201"/>
    <w:rsid w:val="00D30F8C"/>
    <w:rsid w:val="00D32642"/>
    <w:rsid w:val="00D35C74"/>
    <w:rsid w:val="00D362FF"/>
    <w:rsid w:val="00D402B8"/>
    <w:rsid w:val="00D41474"/>
    <w:rsid w:val="00D4418F"/>
    <w:rsid w:val="00D454F9"/>
    <w:rsid w:val="00D45D1D"/>
    <w:rsid w:val="00D5148F"/>
    <w:rsid w:val="00D51DA4"/>
    <w:rsid w:val="00D531A1"/>
    <w:rsid w:val="00D56A23"/>
    <w:rsid w:val="00D56EE5"/>
    <w:rsid w:val="00D57C27"/>
    <w:rsid w:val="00D66431"/>
    <w:rsid w:val="00D66A3C"/>
    <w:rsid w:val="00D67D60"/>
    <w:rsid w:val="00D7113C"/>
    <w:rsid w:val="00D72365"/>
    <w:rsid w:val="00D761B3"/>
    <w:rsid w:val="00D80163"/>
    <w:rsid w:val="00D802FE"/>
    <w:rsid w:val="00D80664"/>
    <w:rsid w:val="00D81CD0"/>
    <w:rsid w:val="00D86C99"/>
    <w:rsid w:val="00D874BF"/>
    <w:rsid w:val="00D9373C"/>
    <w:rsid w:val="00D9477E"/>
    <w:rsid w:val="00D95D97"/>
    <w:rsid w:val="00D95EAF"/>
    <w:rsid w:val="00D9614A"/>
    <w:rsid w:val="00D964EB"/>
    <w:rsid w:val="00D97AD8"/>
    <w:rsid w:val="00DA0FC8"/>
    <w:rsid w:val="00DA1687"/>
    <w:rsid w:val="00DA23D5"/>
    <w:rsid w:val="00DA29E3"/>
    <w:rsid w:val="00DA35EE"/>
    <w:rsid w:val="00DA52E5"/>
    <w:rsid w:val="00DA5989"/>
    <w:rsid w:val="00DA5B99"/>
    <w:rsid w:val="00DA671D"/>
    <w:rsid w:val="00DA6EAB"/>
    <w:rsid w:val="00DB07D3"/>
    <w:rsid w:val="00DB0D20"/>
    <w:rsid w:val="00DB2CE4"/>
    <w:rsid w:val="00DB66A3"/>
    <w:rsid w:val="00DC0C27"/>
    <w:rsid w:val="00DC1130"/>
    <w:rsid w:val="00DC1E7F"/>
    <w:rsid w:val="00DC20B8"/>
    <w:rsid w:val="00DC5536"/>
    <w:rsid w:val="00DC687B"/>
    <w:rsid w:val="00DD031A"/>
    <w:rsid w:val="00DD11B5"/>
    <w:rsid w:val="00DD67DF"/>
    <w:rsid w:val="00DD7065"/>
    <w:rsid w:val="00DD7B5C"/>
    <w:rsid w:val="00DE16E9"/>
    <w:rsid w:val="00DE3262"/>
    <w:rsid w:val="00DE4B52"/>
    <w:rsid w:val="00DF00C5"/>
    <w:rsid w:val="00DF1556"/>
    <w:rsid w:val="00DF1D1A"/>
    <w:rsid w:val="00DF2A25"/>
    <w:rsid w:val="00DF31D1"/>
    <w:rsid w:val="00E014B3"/>
    <w:rsid w:val="00E03859"/>
    <w:rsid w:val="00E05EBF"/>
    <w:rsid w:val="00E064B6"/>
    <w:rsid w:val="00E0666D"/>
    <w:rsid w:val="00E10478"/>
    <w:rsid w:val="00E10A14"/>
    <w:rsid w:val="00E11325"/>
    <w:rsid w:val="00E117C7"/>
    <w:rsid w:val="00E13A6B"/>
    <w:rsid w:val="00E13C54"/>
    <w:rsid w:val="00E15DA5"/>
    <w:rsid w:val="00E237EC"/>
    <w:rsid w:val="00E254E2"/>
    <w:rsid w:val="00E30D17"/>
    <w:rsid w:val="00E3209A"/>
    <w:rsid w:val="00E330EE"/>
    <w:rsid w:val="00E34CC6"/>
    <w:rsid w:val="00E36296"/>
    <w:rsid w:val="00E369FA"/>
    <w:rsid w:val="00E40AB7"/>
    <w:rsid w:val="00E47813"/>
    <w:rsid w:val="00E501F7"/>
    <w:rsid w:val="00E51DFF"/>
    <w:rsid w:val="00E547EB"/>
    <w:rsid w:val="00E54F2B"/>
    <w:rsid w:val="00E5642F"/>
    <w:rsid w:val="00E56C5C"/>
    <w:rsid w:val="00E57001"/>
    <w:rsid w:val="00E60BF9"/>
    <w:rsid w:val="00E63E92"/>
    <w:rsid w:val="00E65B79"/>
    <w:rsid w:val="00E70954"/>
    <w:rsid w:val="00E73089"/>
    <w:rsid w:val="00E733A8"/>
    <w:rsid w:val="00E75D68"/>
    <w:rsid w:val="00E7661E"/>
    <w:rsid w:val="00E76730"/>
    <w:rsid w:val="00E7732A"/>
    <w:rsid w:val="00E77888"/>
    <w:rsid w:val="00E81227"/>
    <w:rsid w:val="00E8268B"/>
    <w:rsid w:val="00E830D3"/>
    <w:rsid w:val="00E83F31"/>
    <w:rsid w:val="00E850FC"/>
    <w:rsid w:val="00E85460"/>
    <w:rsid w:val="00E87133"/>
    <w:rsid w:val="00E87629"/>
    <w:rsid w:val="00E87885"/>
    <w:rsid w:val="00E92053"/>
    <w:rsid w:val="00E932F5"/>
    <w:rsid w:val="00E94690"/>
    <w:rsid w:val="00E9662C"/>
    <w:rsid w:val="00E9676C"/>
    <w:rsid w:val="00E9689D"/>
    <w:rsid w:val="00EA2CA2"/>
    <w:rsid w:val="00EA3BEE"/>
    <w:rsid w:val="00EA5F00"/>
    <w:rsid w:val="00EA688E"/>
    <w:rsid w:val="00EB0937"/>
    <w:rsid w:val="00EB1513"/>
    <w:rsid w:val="00EB3327"/>
    <w:rsid w:val="00EB3D4D"/>
    <w:rsid w:val="00EB5243"/>
    <w:rsid w:val="00EB6226"/>
    <w:rsid w:val="00EC056D"/>
    <w:rsid w:val="00EC12CF"/>
    <w:rsid w:val="00EC45FA"/>
    <w:rsid w:val="00EC4AA5"/>
    <w:rsid w:val="00ED2B1E"/>
    <w:rsid w:val="00ED3E37"/>
    <w:rsid w:val="00ED4126"/>
    <w:rsid w:val="00EE1322"/>
    <w:rsid w:val="00EE1ACF"/>
    <w:rsid w:val="00EE33A7"/>
    <w:rsid w:val="00EE4DF2"/>
    <w:rsid w:val="00EE56AC"/>
    <w:rsid w:val="00EE5F31"/>
    <w:rsid w:val="00EE69F7"/>
    <w:rsid w:val="00EE6CC2"/>
    <w:rsid w:val="00EE7374"/>
    <w:rsid w:val="00EE7E83"/>
    <w:rsid w:val="00EF2B71"/>
    <w:rsid w:val="00EF2CC6"/>
    <w:rsid w:val="00EF3D4F"/>
    <w:rsid w:val="00EF783D"/>
    <w:rsid w:val="00F01DD3"/>
    <w:rsid w:val="00F022E2"/>
    <w:rsid w:val="00F045B6"/>
    <w:rsid w:val="00F04786"/>
    <w:rsid w:val="00F04AF1"/>
    <w:rsid w:val="00F12AF0"/>
    <w:rsid w:val="00F14138"/>
    <w:rsid w:val="00F15203"/>
    <w:rsid w:val="00F15A7E"/>
    <w:rsid w:val="00F17F82"/>
    <w:rsid w:val="00F22FE2"/>
    <w:rsid w:val="00F233D5"/>
    <w:rsid w:val="00F24B81"/>
    <w:rsid w:val="00F267A0"/>
    <w:rsid w:val="00F27D2E"/>
    <w:rsid w:val="00F304FB"/>
    <w:rsid w:val="00F31C88"/>
    <w:rsid w:val="00F3431A"/>
    <w:rsid w:val="00F347D4"/>
    <w:rsid w:val="00F349EB"/>
    <w:rsid w:val="00F35E95"/>
    <w:rsid w:val="00F3722D"/>
    <w:rsid w:val="00F379EA"/>
    <w:rsid w:val="00F41328"/>
    <w:rsid w:val="00F41A98"/>
    <w:rsid w:val="00F429BF"/>
    <w:rsid w:val="00F45934"/>
    <w:rsid w:val="00F4722E"/>
    <w:rsid w:val="00F47B89"/>
    <w:rsid w:val="00F52CBE"/>
    <w:rsid w:val="00F5712B"/>
    <w:rsid w:val="00F576F3"/>
    <w:rsid w:val="00F61AB5"/>
    <w:rsid w:val="00F625FA"/>
    <w:rsid w:val="00F65ADB"/>
    <w:rsid w:val="00F66747"/>
    <w:rsid w:val="00F66F8A"/>
    <w:rsid w:val="00F7081F"/>
    <w:rsid w:val="00F70932"/>
    <w:rsid w:val="00F74B33"/>
    <w:rsid w:val="00F76D97"/>
    <w:rsid w:val="00F773D1"/>
    <w:rsid w:val="00F82833"/>
    <w:rsid w:val="00F84329"/>
    <w:rsid w:val="00F844EB"/>
    <w:rsid w:val="00F8527F"/>
    <w:rsid w:val="00F90B75"/>
    <w:rsid w:val="00F925CF"/>
    <w:rsid w:val="00F94C55"/>
    <w:rsid w:val="00F94E19"/>
    <w:rsid w:val="00FA0122"/>
    <w:rsid w:val="00FA078D"/>
    <w:rsid w:val="00FA1398"/>
    <w:rsid w:val="00FA13C9"/>
    <w:rsid w:val="00FB1DE2"/>
    <w:rsid w:val="00FB2042"/>
    <w:rsid w:val="00FB2448"/>
    <w:rsid w:val="00FB3C34"/>
    <w:rsid w:val="00FB49DF"/>
    <w:rsid w:val="00FB72ED"/>
    <w:rsid w:val="00FC028A"/>
    <w:rsid w:val="00FC1450"/>
    <w:rsid w:val="00FC5153"/>
    <w:rsid w:val="00FC5228"/>
    <w:rsid w:val="00FC529F"/>
    <w:rsid w:val="00FC76CF"/>
    <w:rsid w:val="00FD70DF"/>
    <w:rsid w:val="00FD75E8"/>
    <w:rsid w:val="00FE201B"/>
    <w:rsid w:val="00FE4629"/>
    <w:rsid w:val="00FE59BD"/>
    <w:rsid w:val="00FE6550"/>
    <w:rsid w:val="00FE7149"/>
    <w:rsid w:val="00FF3D39"/>
    <w:rsid w:val="00FF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Авторы"/>
    <w:qFormat/>
    <w:rsid w:val="00CE4A24"/>
    <w:rPr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D4DFD"/>
    <w:pPr>
      <w:keepNext/>
      <w:spacing w:before="240" w:after="12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E12E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Confhead">
    <w:name w:val="Conf_head"/>
    <w:next w:val="Confauthors"/>
    <w:qFormat/>
    <w:rsid w:val="008F0069"/>
    <w:pPr>
      <w:spacing w:after="360"/>
      <w:jc w:val="center"/>
    </w:pPr>
    <w:rPr>
      <w:rFonts w:cs="Arial"/>
      <w:b/>
      <w:bCs/>
      <w:kern w:val="28"/>
      <w:sz w:val="24"/>
      <w:szCs w:val="24"/>
      <w:lang w:val="en-US"/>
    </w:rPr>
  </w:style>
  <w:style w:type="paragraph" w:customStyle="1" w:styleId="Confauthors">
    <w:name w:val="Conf_authors"/>
    <w:next w:val="Conflab"/>
    <w:qFormat/>
    <w:rsid w:val="00F27D2E"/>
    <w:pPr>
      <w:spacing w:after="240"/>
      <w:jc w:val="center"/>
    </w:pPr>
    <w:rPr>
      <w:rFonts w:cs="Arial"/>
      <w:b/>
      <w:bCs/>
      <w:kern w:val="28"/>
      <w:sz w:val="21"/>
      <w:szCs w:val="21"/>
      <w:lang w:val="en-US"/>
    </w:rPr>
  </w:style>
  <w:style w:type="paragraph" w:customStyle="1" w:styleId="Conflab">
    <w:name w:val="Conf_lab"/>
    <w:basedOn w:val="Confauthors"/>
    <w:next w:val="Confbodyfirst"/>
    <w:qFormat/>
    <w:rsid w:val="00F27D2E"/>
    <w:pPr>
      <w:spacing w:after="0"/>
    </w:pPr>
    <w:rPr>
      <w:b w:val="0"/>
      <w:sz w:val="16"/>
      <w:szCs w:val="16"/>
    </w:rPr>
  </w:style>
  <w:style w:type="paragraph" w:customStyle="1" w:styleId="Confbodyfirst">
    <w:name w:val="Conf_body first"/>
    <w:basedOn w:val="Confhead"/>
    <w:next w:val="Confbodytext"/>
    <w:qFormat/>
    <w:rsid w:val="00BC346E"/>
    <w:pPr>
      <w:spacing w:before="510" w:after="0"/>
      <w:jc w:val="left"/>
    </w:pPr>
    <w:rPr>
      <w:b w:val="0"/>
      <w:sz w:val="20"/>
      <w:szCs w:val="21"/>
    </w:rPr>
  </w:style>
  <w:style w:type="paragraph" w:customStyle="1" w:styleId="Confbodytext">
    <w:name w:val="Conf_body text"/>
    <w:basedOn w:val="Confbodyfirst"/>
    <w:qFormat/>
    <w:rsid w:val="00CC0D08"/>
    <w:pPr>
      <w:spacing w:before="0"/>
      <w:ind w:firstLine="318"/>
    </w:pPr>
  </w:style>
  <w:style w:type="paragraph" w:customStyle="1" w:styleId="Confreference">
    <w:name w:val="Conf_reference"/>
    <w:basedOn w:val="Confbodytext"/>
    <w:semiHidden/>
    <w:rsid w:val="00D22DFD"/>
    <w:pPr>
      <w:numPr>
        <w:numId w:val="1"/>
      </w:numPr>
    </w:pPr>
    <w:rPr>
      <w:sz w:val="16"/>
    </w:rPr>
  </w:style>
  <w:style w:type="paragraph" w:customStyle="1" w:styleId="Confreferences">
    <w:name w:val="Conf_references"/>
    <w:basedOn w:val="a"/>
    <w:rsid w:val="00D22DFD"/>
    <w:rPr>
      <w:sz w:val="16"/>
    </w:rPr>
  </w:style>
  <w:style w:type="paragraph" w:customStyle="1" w:styleId="Conffiglegend">
    <w:name w:val="Conf_fig legend"/>
    <w:basedOn w:val="Confreferences"/>
    <w:rsid w:val="006C1FB6"/>
    <w:rPr>
      <w:lang w:val="en-US"/>
    </w:rPr>
  </w:style>
  <w:style w:type="paragraph" w:styleId="a3">
    <w:name w:val="Balloon Text"/>
    <w:basedOn w:val="a"/>
    <w:link w:val="a4"/>
    <w:semiHidden/>
    <w:unhideWhenUsed/>
    <w:rsid w:val="00F022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022E2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unhideWhenUsed/>
    <w:rsid w:val="007D48F9"/>
    <w:rPr>
      <w:rFonts w:ascii="Consolas" w:eastAsiaTheme="minorHAnsi" w:hAnsi="Consolas" w:cstheme="minorBidi"/>
      <w:lang w:eastAsia="en-US"/>
    </w:rPr>
  </w:style>
  <w:style w:type="character" w:customStyle="1" w:styleId="a6">
    <w:name w:val="Текст Знак"/>
    <w:basedOn w:val="a0"/>
    <w:link w:val="a5"/>
    <w:uiPriority w:val="99"/>
    <w:rsid w:val="007D48F9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_Tatiana\16_MDMR\MDMR2023\Abstract\KazSciWeek_template_v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52E56-CD12-4F5E-A7C3-78D68F93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KazSciWeek_template_vl.dotx</Template>
  <TotalTime>288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Head of abstract</vt:lpstr>
    </vt:vector>
  </TitlesOfParts>
  <Company>Applied Magnetic Resonance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abstract</dc:title>
  <dc:creator>tapa_left tapa_left</dc:creator>
  <cp:lastModifiedBy>Alex</cp:lastModifiedBy>
  <cp:revision>9</cp:revision>
  <dcterms:created xsi:type="dcterms:W3CDTF">2025-06-03T09:08:00Z</dcterms:created>
  <dcterms:modified xsi:type="dcterms:W3CDTF">2025-06-08T15:13:00Z</dcterms:modified>
</cp:coreProperties>
</file>