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676" w:rsidRPr="00A55616" w:rsidRDefault="0074109D">
      <w:pPr>
        <w:rPr>
          <w:b/>
          <w:sz w:val="28"/>
          <w:szCs w:val="28"/>
          <w:lang w:val="en-GB"/>
        </w:rPr>
      </w:pPr>
      <w:r w:rsidRPr="00A55616">
        <w:rPr>
          <w:b/>
          <w:sz w:val="28"/>
          <w:szCs w:val="28"/>
          <w:lang w:val="en-GB"/>
        </w:rPr>
        <w:t>Nuclear hyperpolarization in electron transfer in chiral systems.</w:t>
      </w:r>
    </w:p>
    <w:p w:rsidR="00A55616" w:rsidRPr="00A55616" w:rsidRDefault="00A55616" w:rsidP="00A55616">
      <w:pPr>
        <w:rPr>
          <w:sz w:val="28"/>
          <w:szCs w:val="28"/>
          <w:lang w:val="en-GB"/>
        </w:rPr>
      </w:pPr>
      <w:r w:rsidRPr="00A55616">
        <w:rPr>
          <w:b/>
          <w:sz w:val="28"/>
          <w:szCs w:val="28"/>
          <w:lang w:val="en-GB"/>
        </w:rPr>
        <w:t>T.V. Leshina</w:t>
      </w:r>
      <w:r w:rsidRPr="00A55616">
        <w:rPr>
          <w:b/>
          <w:sz w:val="28"/>
          <w:szCs w:val="28"/>
          <w:vertAlign w:val="superscript"/>
          <w:lang w:val="en-GB"/>
        </w:rPr>
        <w:t>1</w:t>
      </w:r>
      <w:r w:rsidRPr="00A55616">
        <w:rPr>
          <w:b/>
          <w:sz w:val="28"/>
          <w:szCs w:val="28"/>
          <w:lang w:val="en-GB"/>
        </w:rPr>
        <w:t>, I.M. Magin</w:t>
      </w:r>
      <w:r w:rsidRPr="00A55616">
        <w:rPr>
          <w:b/>
          <w:sz w:val="28"/>
          <w:szCs w:val="28"/>
          <w:vertAlign w:val="superscript"/>
          <w:lang w:val="en-GB"/>
        </w:rPr>
        <w:t>1</w:t>
      </w:r>
      <w:r w:rsidRPr="00A55616">
        <w:rPr>
          <w:b/>
          <w:sz w:val="28"/>
          <w:szCs w:val="28"/>
          <w:lang w:val="en-GB"/>
        </w:rPr>
        <w:t>, N.E. Polyakov</w:t>
      </w:r>
      <w:r w:rsidRPr="00A55616">
        <w:rPr>
          <w:b/>
          <w:sz w:val="28"/>
          <w:szCs w:val="28"/>
          <w:vertAlign w:val="superscript"/>
          <w:lang w:val="en-GB"/>
        </w:rPr>
        <w:t>1</w:t>
      </w:r>
      <w:r w:rsidRPr="00A55616">
        <w:rPr>
          <w:b/>
          <w:sz w:val="28"/>
          <w:szCs w:val="28"/>
          <w:lang w:val="en-GB"/>
        </w:rPr>
        <w:t xml:space="preserve">, K.M. </w:t>
      </w:r>
      <w:r w:rsidRPr="00A55616">
        <w:rPr>
          <w:b/>
          <w:sz w:val="28"/>
          <w:szCs w:val="28"/>
          <w:u w:val="single"/>
          <w:lang w:val="en-GB"/>
        </w:rPr>
        <w:t>Salikhov</w:t>
      </w:r>
      <w:r w:rsidRPr="00A55616">
        <w:rPr>
          <w:b/>
          <w:sz w:val="28"/>
          <w:szCs w:val="28"/>
          <w:vertAlign w:val="superscript"/>
          <w:lang w:val="en-GB"/>
        </w:rPr>
        <w:t>2</w:t>
      </w:r>
      <w:r w:rsidRPr="00A55616">
        <w:rPr>
          <w:sz w:val="28"/>
          <w:szCs w:val="28"/>
          <w:lang w:val="en-GB"/>
        </w:rPr>
        <w:t>.</w:t>
      </w:r>
      <w:r w:rsidRPr="00A55616">
        <w:rPr>
          <w:sz w:val="28"/>
          <w:szCs w:val="28"/>
          <w:vertAlign w:val="superscript"/>
          <w:lang w:val="en-GB"/>
        </w:rPr>
        <w:t xml:space="preserve">  </w:t>
      </w:r>
    </w:p>
    <w:p w:rsidR="00606F65" w:rsidRPr="00A55616" w:rsidRDefault="0074109D">
      <w:pPr>
        <w:rPr>
          <w:sz w:val="28"/>
          <w:szCs w:val="28"/>
          <w:lang w:val="en-GB"/>
        </w:rPr>
      </w:pPr>
      <w:proofErr w:type="spellStart"/>
      <w:r w:rsidRPr="00A55616">
        <w:rPr>
          <w:sz w:val="28"/>
          <w:szCs w:val="28"/>
          <w:lang w:val="en-GB"/>
        </w:rPr>
        <w:t>Leshina</w:t>
      </w:r>
      <w:proofErr w:type="spellEnd"/>
      <w:r w:rsidRPr="00A55616">
        <w:rPr>
          <w:sz w:val="28"/>
          <w:szCs w:val="28"/>
          <w:lang w:val="en-GB"/>
        </w:rPr>
        <w:t xml:space="preserve">, Tatyana; </w:t>
      </w:r>
      <w:proofErr w:type="spellStart"/>
      <w:r w:rsidRPr="00A55616">
        <w:rPr>
          <w:sz w:val="28"/>
          <w:szCs w:val="28"/>
          <w:lang w:val="en-GB"/>
        </w:rPr>
        <w:t>Voevodsky</w:t>
      </w:r>
      <w:proofErr w:type="spellEnd"/>
      <w:r w:rsidRPr="00A55616">
        <w:rPr>
          <w:sz w:val="28"/>
          <w:szCs w:val="28"/>
          <w:lang w:val="en-GB"/>
        </w:rPr>
        <w:t xml:space="preserve"> Institute of Chemical Kinetics and Combustion of the Siberian Branch of the Russian Academy of Sciences </w:t>
      </w:r>
      <w:proofErr w:type="spellStart"/>
      <w:r w:rsidRPr="00A55616">
        <w:rPr>
          <w:sz w:val="28"/>
          <w:szCs w:val="28"/>
          <w:lang w:val="en-GB"/>
        </w:rPr>
        <w:t>Magin</w:t>
      </w:r>
      <w:proofErr w:type="spellEnd"/>
      <w:r w:rsidRPr="00A55616">
        <w:rPr>
          <w:sz w:val="28"/>
          <w:szCs w:val="28"/>
          <w:lang w:val="en-GB"/>
        </w:rPr>
        <w:t xml:space="preserve">, Ilya; </w:t>
      </w:r>
      <w:proofErr w:type="spellStart"/>
      <w:r w:rsidRPr="00A55616">
        <w:rPr>
          <w:sz w:val="28"/>
          <w:szCs w:val="28"/>
          <w:lang w:val="en-GB"/>
        </w:rPr>
        <w:t>Voevodsky</w:t>
      </w:r>
      <w:proofErr w:type="spellEnd"/>
      <w:r w:rsidRPr="00A55616">
        <w:rPr>
          <w:sz w:val="28"/>
          <w:szCs w:val="28"/>
          <w:lang w:val="en-GB"/>
        </w:rPr>
        <w:t xml:space="preserve"> Institute of Chemical Kinetics and Combustion of the Siberian Branch of the Russian Academy of Sciences Polyakov, Nikolay; </w:t>
      </w:r>
      <w:proofErr w:type="spellStart"/>
      <w:r w:rsidRPr="00A55616">
        <w:rPr>
          <w:sz w:val="28"/>
          <w:szCs w:val="28"/>
          <w:lang w:val="en-GB"/>
        </w:rPr>
        <w:t>Voevodsky</w:t>
      </w:r>
      <w:proofErr w:type="spellEnd"/>
      <w:r w:rsidRPr="00A55616">
        <w:rPr>
          <w:sz w:val="28"/>
          <w:szCs w:val="28"/>
          <w:lang w:val="en-GB"/>
        </w:rPr>
        <w:t xml:space="preserve"> Institute of Chemical Kinetics and Combustion of the Siberian Branch of the Russian Academy of Sciences </w:t>
      </w:r>
    </w:p>
    <w:p w:rsidR="0074109D" w:rsidRPr="00A55616" w:rsidRDefault="00606F65">
      <w:pPr>
        <w:rPr>
          <w:sz w:val="28"/>
          <w:szCs w:val="28"/>
          <w:lang w:val="en-GB"/>
        </w:rPr>
      </w:pPr>
      <w:r w:rsidRPr="00A55616">
        <w:rPr>
          <w:sz w:val="28"/>
          <w:szCs w:val="28"/>
          <w:vertAlign w:val="superscript"/>
          <w:lang w:val="en-GB"/>
        </w:rPr>
        <w:t xml:space="preserve">1 </w:t>
      </w:r>
      <w:proofErr w:type="spellStart"/>
      <w:r w:rsidRPr="00A55616">
        <w:rPr>
          <w:sz w:val="28"/>
          <w:szCs w:val="28"/>
          <w:lang w:val="en-GB"/>
        </w:rPr>
        <w:t>Voevodsky</w:t>
      </w:r>
      <w:proofErr w:type="spellEnd"/>
      <w:r w:rsidRPr="00A55616">
        <w:rPr>
          <w:sz w:val="28"/>
          <w:szCs w:val="28"/>
          <w:lang w:val="en-GB"/>
        </w:rPr>
        <w:t xml:space="preserve"> Institute of Chemical Kinetics and Combustion of the Siberian Branch of RAS, </w:t>
      </w:r>
      <w:r w:rsidRPr="00A55616">
        <w:rPr>
          <w:sz w:val="28"/>
          <w:szCs w:val="28"/>
          <w:vertAlign w:val="superscript"/>
          <w:lang w:val="en-GB"/>
        </w:rPr>
        <w:t xml:space="preserve">2 </w:t>
      </w:r>
      <w:proofErr w:type="spellStart"/>
      <w:r w:rsidR="0074109D" w:rsidRPr="00A55616">
        <w:rPr>
          <w:sz w:val="28"/>
          <w:szCs w:val="28"/>
          <w:lang w:val="en-GB"/>
        </w:rPr>
        <w:t>Zavoisky</w:t>
      </w:r>
      <w:proofErr w:type="spellEnd"/>
      <w:r w:rsidR="0074109D" w:rsidRPr="00A55616">
        <w:rPr>
          <w:sz w:val="28"/>
          <w:szCs w:val="28"/>
          <w:lang w:val="en-GB"/>
        </w:rPr>
        <w:t xml:space="preserve"> Physical-Technical Institute </w:t>
      </w:r>
      <w:r w:rsidRPr="00A55616">
        <w:rPr>
          <w:sz w:val="28"/>
          <w:szCs w:val="28"/>
          <w:lang w:val="en-GB"/>
        </w:rPr>
        <w:t xml:space="preserve">of FRC </w:t>
      </w:r>
      <w:r w:rsidR="0074109D" w:rsidRPr="00A55616">
        <w:rPr>
          <w:sz w:val="28"/>
          <w:szCs w:val="28"/>
          <w:lang w:val="en-GB"/>
        </w:rPr>
        <w:t>KSC RAS</w:t>
      </w:r>
      <w:r w:rsidRPr="00A55616">
        <w:rPr>
          <w:sz w:val="28"/>
          <w:szCs w:val="28"/>
          <w:lang w:val="en-GB"/>
        </w:rPr>
        <w:t>.</w:t>
      </w:r>
    </w:p>
    <w:p w:rsidR="00606F65" w:rsidRPr="00A55616" w:rsidRDefault="00606F65">
      <w:pPr>
        <w:rPr>
          <w:sz w:val="28"/>
          <w:szCs w:val="28"/>
          <w:lang w:val="en-GB"/>
        </w:rPr>
      </w:pPr>
      <w:r w:rsidRPr="00A55616">
        <w:rPr>
          <w:sz w:val="28"/>
          <w:szCs w:val="28"/>
          <w:lang w:val="en-GB"/>
        </w:rPr>
        <w:t xml:space="preserve">Corresponding author K.M. </w:t>
      </w:r>
      <w:proofErr w:type="spellStart"/>
      <w:r w:rsidRPr="00A55616">
        <w:rPr>
          <w:sz w:val="28"/>
          <w:szCs w:val="28"/>
          <w:lang w:val="en-GB"/>
        </w:rPr>
        <w:t>Salikhov</w:t>
      </w:r>
      <w:proofErr w:type="spellEnd"/>
    </w:p>
    <w:p w:rsidR="00606F65" w:rsidRPr="00A55616" w:rsidRDefault="00606F65">
      <w:pPr>
        <w:rPr>
          <w:sz w:val="28"/>
          <w:szCs w:val="28"/>
          <w:lang w:val="en-GB"/>
        </w:rPr>
      </w:pPr>
      <w:r w:rsidRPr="00A55616">
        <w:rPr>
          <w:sz w:val="28"/>
          <w:szCs w:val="28"/>
          <w:lang w:val="en-GB"/>
        </w:rPr>
        <w:t xml:space="preserve">E-mail: </w:t>
      </w:r>
      <w:hyperlink r:id="rId5" w:history="1">
        <w:r w:rsidR="00A55616" w:rsidRPr="00A55616">
          <w:rPr>
            <w:rStyle w:val="a3"/>
            <w:sz w:val="28"/>
            <w:szCs w:val="28"/>
            <w:lang w:val="en-GB"/>
          </w:rPr>
          <w:t>salikhov@kfti.knc.ru</w:t>
        </w:r>
      </w:hyperlink>
    </w:p>
    <w:p w:rsidR="00A55616" w:rsidRDefault="00A55616">
      <w:pPr>
        <w:rPr>
          <w:sz w:val="28"/>
          <w:szCs w:val="28"/>
          <w:lang w:val="en-GB"/>
        </w:rPr>
      </w:pPr>
      <w:r w:rsidRPr="00A55616">
        <w:rPr>
          <w:sz w:val="28"/>
          <w:szCs w:val="28"/>
          <w:lang w:val="en-GB"/>
        </w:rPr>
        <w:t>Abstract</w:t>
      </w:r>
    </w:p>
    <w:p w:rsidR="00A55616" w:rsidRPr="00A55616" w:rsidRDefault="00A55616">
      <w:pPr>
        <w:rPr>
          <w:sz w:val="28"/>
          <w:szCs w:val="28"/>
          <w:lang w:val="en-GB"/>
        </w:rPr>
      </w:pPr>
      <w:r w:rsidRPr="00A55616">
        <w:rPr>
          <w:sz w:val="28"/>
          <w:szCs w:val="28"/>
          <w:lang w:val="en-GB"/>
        </w:rPr>
        <w:t xml:space="preserve"> Electron transfer (ET) is an elementary chemical act that has been widely studied due to its involvement in many chemical, biological and physical processes. A new direction of interest in ET is related to the search for ways to control the state of electron spins with the aim of using spins as qubits in spintronics, quantum computing and quantum information science. Over the past decades, the use of chirality as a way to control the dynamics of electron spins has been actively discussed. The phenomenon of chiral-induced electron spin selectivity (CISS) is currently being intensively studied as it concerns the use of electron spins in quantum technologies. At present, considerable attention is also paid to photoinduced ET in chiral donor-acceptor dyads recommended as models for studying the mechanism of influence of a chiral medium on the spin dynamics of electrons. At the same time, using the method of chemically induced dynamic nuclear polarization (CIDNP), it was shown that photoinduced ET in chiral systems exhibits nuclear spin selectivity (the so-called NSS effect). In the present review, we have summarized the current data on NSS effect, and have attempted to build bridge between NSS and CISS phenomena. The presented data may support the conclusion that NSS and CISS have a common origin due to the processes occurring during the passage of electrons through a chain of chiral atoms.</w:t>
      </w:r>
    </w:p>
    <w:p w:rsidR="00A55616" w:rsidRDefault="00A55616">
      <w:pPr>
        <w:rPr>
          <w:sz w:val="24"/>
          <w:szCs w:val="24"/>
          <w:lang w:val="en-GB"/>
        </w:rPr>
      </w:pPr>
      <w:r>
        <w:rPr>
          <w:sz w:val="24"/>
          <w:szCs w:val="24"/>
          <w:lang w:val="en-GB"/>
        </w:rPr>
        <w:t>Reference.</w:t>
      </w:r>
    </w:p>
    <w:p w:rsidR="00A55616" w:rsidRPr="00A55616" w:rsidRDefault="00A55616" w:rsidP="00A55616">
      <w:pPr>
        <w:rPr>
          <w:sz w:val="24"/>
          <w:szCs w:val="24"/>
          <w:lang w:val="en-GB"/>
        </w:rPr>
      </w:pPr>
      <w:r w:rsidRPr="00A55616">
        <w:rPr>
          <w:sz w:val="24"/>
          <w:szCs w:val="24"/>
          <w:lang w:val="en-GB"/>
        </w:rPr>
        <w:t xml:space="preserve">A. A. </w:t>
      </w:r>
      <w:proofErr w:type="spellStart"/>
      <w:r w:rsidRPr="00A55616">
        <w:rPr>
          <w:sz w:val="24"/>
          <w:szCs w:val="24"/>
          <w:lang w:val="en-GB"/>
        </w:rPr>
        <w:t>Ageeva</w:t>
      </w:r>
      <w:proofErr w:type="spellEnd"/>
      <w:r w:rsidRPr="00A55616">
        <w:rPr>
          <w:sz w:val="24"/>
          <w:szCs w:val="24"/>
          <w:lang w:val="en-GB"/>
        </w:rPr>
        <w:t xml:space="preserve">, A. B. </w:t>
      </w:r>
      <w:proofErr w:type="spellStart"/>
      <w:r w:rsidRPr="00A55616">
        <w:rPr>
          <w:sz w:val="24"/>
          <w:szCs w:val="24"/>
          <w:lang w:val="en-GB"/>
        </w:rPr>
        <w:t>Doktorov</w:t>
      </w:r>
      <w:proofErr w:type="spellEnd"/>
      <w:r w:rsidRPr="00A55616">
        <w:rPr>
          <w:sz w:val="24"/>
          <w:szCs w:val="24"/>
          <w:lang w:val="en-GB"/>
        </w:rPr>
        <w:t xml:space="preserve">, N. E. Polyakov and T. V. </w:t>
      </w:r>
      <w:proofErr w:type="spellStart"/>
      <w:r w:rsidRPr="00A55616">
        <w:rPr>
          <w:sz w:val="24"/>
          <w:szCs w:val="24"/>
          <w:lang w:val="en-GB"/>
        </w:rPr>
        <w:t>Leshina</w:t>
      </w:r>
      <w:proofErr w:type="spellEnd"/>
      <w:r w:rsidRPr="00A55616">
        <w:rPr>
          <w:sz w:val="24"/>
          <w:szCs w:val="24"/>
          <w:lang w:val="en-GB"/>
        </w:rPr>
        <w:t>, Chiral Linked Systems as a Model for Understanding D-Amino Acids Influence on the Structure and Properties of Amyloid Peptides, Int. J. Mol. Sci.</w:t>
      </w:r>
      <w:bookmarkStart w:id="0" w:name="_GoBack"/>
      <w:bookmarkEnd w:id="0"/>
      <w:r w:rsidRPr="00A55616">
        <w:rPr>
          <w:sz w:val="24"/>
          <w:szCs w:val="24"/>
          <w:lang w:val="en-GB"/>
        </w:rPr>
        <w:t xml:space="preserve"> </w:t>
      </w:r>
      <w:r w:rsidRPr="00A55616">
        <w:rPr>
          <w:b/>
          <w:sz w:val="24"/>
          <w:szCs w:val="24"/>
          <w:lang w:val="en-GB"/>
        </w:rPr>
        <w:t>23</w:t>
      </w:r>
      <w:r w:rsidRPr="00A55616">
        <w:rPr>
          <w:sz w:val="24"/>
          <w:szCs w:val="24"/>
          <w:lang w:val="en-GB"/>
        </w:rPr>
        <w:t>, 3060</w:t>
      </w:r>
      <w:r>
        <w:rPr>
          <w:sz w:val="24"/>
          <w:szCs w:val="24"/>
          <w:lang w:val="en-GB"/>
        </w:rPr>
        <w:t>, 2022</w:t>
      </w:r>
    </w:p>
    <w:sectPr w:rsidR="00A55616" w:rsidRPr="00A55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C4663"/>
    <w:multiLevelType w:val="hybridMultilevel"/>
    <w:tmpl w:val="6C0CA5C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9D"/>
    <w:rsid w:val="00483676"/>
    <w:rsid w:val="00606F65"/>
    <w:rsid w:val="0074109D"/>
    <w:rsid w:val="00A55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3377"/>
  <w15:chartTrackingRefBased/>
  <w15:docId w15:val="{2000D71A-7DEA-4E2C-A01B-270DE607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5616"/>
    <w:rPr>
      <w:color w:val="0563C1" w:themeColor="hyperlink"/>
      <w:u w:val="single"/>
    </w:rPr>
  </w:style>
  <w:style w:type="character" w:styleId="a4">
    <w:name w:val="Unresolved Mention"/>
    <w:basedOn w:val="a0"/>
    <w:uiPriority w:val="99"/>
    <w:semiHidden/>
    <w:unhideWhenUsed/>
    <w:rsid w:val="00A55616"/>
    <w:rPr>
      <w:color w:val="605E5C"/>
      <w:shd w:val="clear" w:color="auto" w:fill="E1DFDD"/>
    </w:rPr>
  </w:style>
  <w:style w:type="paragraph" w:styleId="a5">
    <w:name w:val="List Paragraph"/>
    <w:basedOn w:val="a"/>
    <w:uiPriority w:val="34"/>
    <w:qFormat/>
    <w:rsid w:val="00A55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ikhov@kfti.kn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KevSalikhov</dc:creator>
  <cp:keywords/>
  <dc:description/>
  <cp:lastModifiedBy>KevSalikhov</cp:lastModifiedBy>
  <cp:revision>1</cp:revision>
  <dcterms:created xsi:type="dcterms:W3CDTF">2025-06-30T06:39:00Z</dcterms:created>
  <dcterms:modified xsi:type="dcterms:W3CDTF">2025-06-30T07:07:00Z</dcterms:modified>
</cp:coreProperties>
</file>